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rPr>
      </w:pPr>
      <w:r>
        <w:rPr>
          <w:rFonts w:hint="eastAsia" w:ascii="宋体" w:hAnsi="宋体"/>
        </w:rPr>
        <w:t>ICS号</w:t>
      </w:r>
    </w:p>
    <w:p>
      <w:pPr>
        <w:rPr>
          <w:rFonts w:ascii="宋体" w:hAnsi="宋体"/>
        </w:rPr>
      </w:pPr>
      <w:r>
        <w:rPr>
          <w:rFonts w:hint="eastAsia" w:ascii="宋体" w:hAnsi="宋体"/>
        </w:rPr>
        <w:t>中国标准文献分类号</w:t>
      </w:r>
    </w:p>
    <w:p>
      <w:pPr>
        <w:rPr>
          <w:rFonts w:ascii="宋体" w:hAnsi="宋体"/>
          <w:szCs w:val="22"/>
        </w:rPr>
      </w:pPr>
    </w:p>
    <w:p>
      <w:pPr>
        <w:jc w:val="center"/>
        <w:rPr>
          <w:rFonts w:ascii="黑体" w:hAnsi="黑体" w:eastAsia="黑体"/>
          <w:sz w:val="84"/>
          <w:szCs w:val="84"/>
        </w:rPr>
      </w:pPr>
      <w:r>
        <w:rPr>
          <w:rFonts w:hint="eastAsia" w:ascii="黑体" w:hAnsi="黑体" w:eastAsia="黑体"/>
          <w:sz w:val="84"/>
          <w:szCs w:val="84"/>
        </w:rPr>
        <w:t>团   体   标   准</w:t>
      </w:r>
    </w:p>
    <w:p>
      <w:pPr>
        <w:jc w:val="right"/>
        <w:rPr>
          <w:rFonts w:hint="default" w:ascii="黑体" w:hAnsi="黑体" w:eastAsia="黑体"/>
          <w:sz w:val="24"/>
          <w:lang w:val="en-US" w:eastAsia="zh-CN"/>
        </w:rPr>
      </w:pPr>
      <w:r>
        <w:rPr>
          <w:rFonts w:hint="default" w:ascii="黑体" w:hAnsi="黑体" w:eastAsia="黑体"/>
          <w:sz w:val="24"/>
        </w:rPr>
        <w:t xml:space="preserve">T/SDPEA </w:t>
      </w:r>
      <w:r>
        <w:rPr>
          <w:rFonts w:hint="eastAsia" w:ascii="黑体" w:hAnsi="黑体" w:eastAsia="黑体"/>
          <w:sz w:val="24"/>
          <w:lang w:val="en-US" w:eastAsia="zh-CN"/>
        </w:rPr>
        <w:t>XXXX</w:t>
      </w:r>
      <w:r>
        <w:rPr>
          <w:rFonts w:hint="default" w:ascii="黑体" w:hAnsi="黑体" w:eastAsia="黑体"/>
          <w:sz w:val="24"/>
        </w:rPr>
        <w:t>-</w:t>
      </w:r>
      <w:r>
        <w:rPr>
          <w:rFonts w:hint="eastAsia" w:ascii="黑体" w:hAnsi="黑体" w:eastAsia="黑体"/>
          <w:sz w:val="24"/>
          <w:lang w:val="en-US" w:eastAsia="zh-CN"/>
        </w:rPr>
        <w:t>2022</w:t>
      </w:r>
    </w:p>
    <w:p>
      <w:pPr>
        <w:rPr>
          <w:rFonts w:ascii="Calibri" w:hAnsi="Calibri"/>
          <w:b/>
          <w:sz w:val="48"/>
          <w:szCs w:val="48"/>
        </w:rPr>
      </w:pPr>
      <w: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71120</wp:posOffset>
                </wp:positionV>
                <wp:extent cx="5904230" cy="0"/>
                <wp:effectExtent l="0" t="9525" r="1270" b="9525"/>
                <wp:wrapNone/>
                <wp:docPr id="1" name="AutoShape 4"/>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straightConnector1">
                          <a:avLst/>
                        </a:prstGeom>
                        <a:noFill/>
                        <a:ln w="19050">
                          <a:solidFill>
                            <a:srgbClr val="000000"/>
                          </a:solidFill>
                          <a:round/>
                        </a:ln>
                        <a:effectLst/>
                      </wps:spPr>
                      <wps:bodyPr/>
                    </wps:wsp>
                  </a:graphicData>
                </a:graphic>
              </wp:anchor>
            </w:drawing>
          </mc:Choice>
          <mc:Fallback>
            <w:pict>
              <v:shape id="AutoShape 4" o:spid="_x0000_s1026" o:spt="32" type="#_x0000_t32" style="position:absolute;left:0pt;margin-left:2.35pt;margin-top:5.6pt;height:0pt;width:464.9pt;z-index:251659264;mso-width-relative:page;mso-height-relative:page;" filled="f" stroked="t" coordsize="21600,21600" o:gfxdata="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LECBP0QAAAAcBAAAPAAAAAAAAAAEAIAAA&#10;ACIAAABkcnMvZG93bnJldi54bWxQSwECFAAUAAAACACHTuJAX9KurNoBAADBAwAADgAAAAAAAAAB&#10;ACAAAAAgAQAAZHJzL2Uyb0RvYy54bWxQSwUGAAAAAAYABgBZAQAAbAUAAAAA&#10;">
                <v:fill on="f" focussize="0,0"/>
                <v:stroke weight="1.5pt" color="#000000" joinstyle="round"/>
                <v:imagedata o:title=""/>
                <o:lock v:ext="edit" aspectratio="f"/>
              </v:shape>
            </w:pict>
          </mc:Fallback>
        </mc:AlternateContent>
      </w:r>
    </w:p>
    <w:p>
      <w:pPr>
        <w:rPr>
          <w:rFonts w:ascii="Calibri" w:hAnsi="Calibri"/>
          <w:b/>
          <w:sz w:val="48"/>
          <w:szCs w:val="48"/>
        </w:rPr>
      </w:pPr>
    </w:p>
    <w:p>
      <w:pPr>
        <w:rPr>
          <w:rFonts w:ascii="Calibri" w:hAnsi="Calibri"/>
          <w:b/>
          <w:sz w:val="48"/>
          <w:szCs w:val="48"/>
        </w:rPr>
      </w:pPr>
    </w:p>
    <w:p>
      <w:pPr>
        <w:spacing w:line="600" w:lineRule="auto"/>
        <w:jc w:val="center"/>
        <w:rPr>
          <w:rFonts w:ascii="黑体" w:hAnsi="黑体" w:eastAsia="黑体"/>
          <w:sz w:val="48"/>
          <w:szCs w:val="48"/>
        </w:rPr>
      </w:pPr>
      <w:r>
        <w:rPr>
          <w:rFonts w:hint="eastAsia" w:ascii="黑体" w:hAnsi="黑体" w:eastAsia="黑体"/>
          <w:sz w:val="48"/>
          <w:szCs w:val="48"/>
          <w:lang w:eastAsia="zh-CN"/>
        </w:rPr>
        <w:t>县域级新型电力系统建设规范</w:t>
      </w:r>
    </w:p>
    <w:p>
      <w:pPr>
        <w:spacing w:line="600" w:lineRule="auto"/>
        <w:jc w:val="center"/>
        <w:rPr>
          <w:rFonts w:hint="eastAsia" w:ascii="黑体" w:hAnsi="黑体" w:eastAsia="黑体"/>
          <w:sz w:val="36"/>
          <w:szCs w:val="36"/>
        </w:rPr>
      </w:pPr>
      <w:r>
        <w:rPr>
          <w:rFonts w:hint="eastAsia" w:ascii="黑体" w:hAnsi="黑体" w:eastAsia="黑体"/>
          <w:sz w:val="36"/>
          <w:szCs w:val="36"/>
          <w:lang w:val="en-US" w:eastAsia="zh-CN"/>
        </w:rPr>
        <w:t>S</w:t>
      </w:r>
      <w:r>
        <w:rPr>
          <w:rFonts w:hint="eastAsia" w:ascii="黑体" w:hAnsi="黑体" w:eastAsia="黑体"/>
          <w:sz w:val="36"/>
          <w:szCs w:val="36"/>
        </w:rPr>
        <w:t xml:space="preserve">pecification for the construction of </w:t>
      </w:r>
      <w:r>
        <w:rPr>
          <w:rFonts w:hint="eastAsia" w:ascii="黑体" w:hAnsi="黑体" w:eastAsia="黑体"/>
          <w:sz w:val="36"/>
          <w:szCs w:val="36"/>
          <w:lang w:val="en-US" w:eastAsia="zh-CN"/>
        </w:rPr>
        <w:t>N</w:t>
      </w:r>
      <w:r>
        <w:rPr>
          <w:rFonts w:hint="eastAsia" w:ascii="黑体" w:hAnsi="黑体" w:eastAsia="黑体"/>
          <w:sz w:val="36"/>
          <w:szCs w:val="36"/>
        </w:rPr>
        <w:t xml:space="preserve">ew power systems </w:t>
      </w:r>
      <w:r>
        <w:rPr>
          <w:rFonts w:hint="eastAsia" w:ascii="黑体" w:hAnsi="黑体" w:eastAsia="黑体"/>
          <w:sz w:val="36"/>
          <w:szCs w:val="36"/>
          <w:lang w:val="en-US" w:eastAsia="zh-CN"/>
        </w:rPr>
        <w:t>at</w:t>
      </w:r>
      <w:r>
        <w:rPr>
          <w:rFonts w:hint="eastAsia" w:ascii="黑体" w:hAnsi="黑体" w:eastAsia="黑体"/>
          <w:sz w:val="36"/>
          <w:szCs w:val="36"/>
        </w:rPr>
        <w:t xml:space="preserve"> </w:t>
      </w:r>
      <w:r>
        <w:rPr>
          <w:rFonts w:hint="eastAsia" w:ascii="黑体" w:hAnsi="黑体" w:eastAsia="黑体"/>
          <w:sz w:val="36"/>
          <w:szCs w:val="36"/>
          <w:lang w:val="en-US" w:eastAsia="zh-CN"/>
        </w:rPr>
        <w:t>C</w:t>
      </w:r>
      <w:r>
        <w:rPr>
          <w:rFonts w:hint="eastAsia" w:ascii="黑体" w:hAnsi="黑体" w:eastAsia="黑体"/>
          <w:sz w:val="36"/>
          <w:szCs w:val="36"/>
        </w:rPr>
        <w:t>ounty</w:t>
      </w:r>
      <w:r>
        <w:rPr>
          <w:rFonts w:hint="eastAsia" w:ascii="黑体" w:hAnsi="黑体" w:eastAsia="黑体"/>
          <w:sz w:val="36"/>
          <w:szCs w:val="36"/>
          <w:lang w:val="en-US" w:eastAsia="zh-CN"/>
        </w:rPr>
        <w:t xml:space="preserve"> </w:t>
      </w:r>
      <w:r>
        <w:rPr>
          <w:rFonts w:hint="eastAsia" w:ascii="黑体" w:hAnsi="黑体" w:eastAsia="黑体"/>
          <w:sz w:val="36"/>
          <w:szCs w:val="36"/>
        </w:rPr>
        <w:t>level</w:t>
      </w:r>
    </w:p>
    <w:p>
      <w:pPr>
        <w:spacing w:before="78" w:after="78" w:line="480" w:lineRule="auto"/>
        <w:jc w:val="center"/>
        <w:rPr>
          <w:rFonts w:hint="eastAsia"/>
          <w:sz w:val="30"/>
          <w:szCs w:val="30"/>
        </w:rPr>
      </w:pPr>
      <w:r>
        <w:rPr>
          <w:rFonts w:hint="eastAsia"/>
          <w:sz w:val="24"/>
        </w:rPr>
        <w:t>（征求意见稿）</w:t>
      </w:r>
    </w:p>
    <w:p>
      <w:pPr>
        <w:spacing w:line="480" w:lineRule="auto"/>
        <w:rPr>
          <w:rFonts w:ascii="Calibri" w:hAnsi="Calibri"/>
          <w:sz w:val="30"/>
          <w:szCs w:val="30"/>
        </w:rPr>
      </w:pPr>
    </w:p>
    <w:p>
      <w:pPr>
        <w:spacing w:line="480" w:lineRule="auto"/>
        <w:rPr>
          <w:rFonts w:ascii="Calibri" w:hAnsi="Calibri"/>
          <w:sz w:val="30"/>
          <w:szCs w:val="30"/>
        </w:rPr>
      </w:pPr>
    </w:p>
    <w:p>
      <w:pPr>
        <w:spacing w:line="480" w:lineRule="auto"/>
        <w:rPr>
          <w:rFonts w:ascii="Calibri" w:hAnsi="Calibri"/>
          <w:sz w:val="30"/>
          <w:szCs w:val="30"/>
        </w:rPr>
      </w:pPr>
    </w:p>
    <w:p>
      <w:pPr>
        <w:spacing w:line="480" w:lineRule="auto"/>
        <w:rPr>
          <w:rFonts w:ascii="Calibri" w:hAnsi="Calibri"/>
          <w:sz w:val="30"/>
          <w:szCs w:val="30"/>
        </w:rPr>
      </w:pPr>
    </w:p>
    <w:p>
      <w:pPr>
        <w:spacing w:line="600" w:lineRule="auto"/>
        <w:rPr>
          <w:rFonts w:ascii="Calibri" w:hAnsi="Calibri"/>
          <w:sz w:val="30"/>
          <w:szCs w:val="30"/>
        </w:rPr>
      </w:pPr>
    </w:p>
    <w:p>
      <w:pPr>
        <w:spacing w:line="600" w:lineRule="auto"/>
        <w:rPr>
          <w:rFonts w:ascii="方正粗圆简体" w:hAnsi="方正粗宋简体" w:eastAsia="方正粗圆简体"/>
          <w:sz w:val="30"/>
          <w:szCs w:val="30"/>
          <w:u w:val="single"/>
        </w:rPr>
      </w:pPr>
      <w:r>
        <w:rPr>
          <w:sz w:val="30"/>
          <w:szCs w:val="30"/>
          <w:u w:val="single"/>
        </w:rPr>
        <w:t>xxxx-xx-xx</w:t>
      </w:r>
      <w:r>
        <w:rPr>
          <w:rFonts w:hint="eastAsia" w:ascii="黑体" w:hAnsi="黑体" w:eastAsia="黑体"/>
          <w:sz w:val="30"/>
          <w:szCs w:val="30"/>
          <w:u w:val="single"/>
        </w:rPr>
        <w:t>发布</w:t>
      </w:r>
      <w:r>
        <w:rPr>
          <w:sz w:val="30"/>
          <w:szCs w:val="30"/>
          <w:u w:val="single"/>
        </w:rPr>
        <w:t xml:space="preserve">                              xxxx-xx-xx</w:t>
      </w:r>
      <w:r>
        <w:rPr>
          <w:rFonts w:hint="eastAsia" w:ascii="黑体" w:hAnsi="黑体" w:eastAsia="黑体"/>
          <w:sz w:val="30"/>
          <w:szCs w:val="30"/>
          <w:u w:val="single"/>
        </w:rPr>
        <w:t>实施</w:t>
      </w:r>
    </w:p>
    <w:p>
      <w:pPr>
        <w:jc w:val="center"/>
        <w:rPr>
          <w:rFonts w:hint="eastAsia" w:ascii="黑体" w:hAnsi="黑体" w:eastAsia="黑体"/>
          <w:sz w:val="30"/>
          <w:szCs w:val="30"/>
        </w:rPr>
      </w:pPr>
      <w:r>
        <w:rPr>
          <w:rFonts w:hint="eastAsia" w:ascii="黑体" w:hAnsi="黑体" w:eastAsia="黑体"/>
          <w:sz w:val="30"/>
          <w:szCs w:val="30"/>
          <w:lang w:val="en-US" w:eastAsia="zh-CN"/>
        </w:rPr>
        <w:t>山东省电力行业协会</w:t>
      </w:r>
      <w:r>
        <w:rPr>
          <w:rFonts w:hint="eastAsia" w:ascii="宋体" w:hAnsi="宋体"/>
          <w:sz w:val="30"/>
          <w:szCs w:val="30"/>
        </w:rPr>
        <w:t xml:space="preserve"> </w:t>
      </w:r>
      <w:r>
        <w:rPr>
          <w:rFonts w:hint="eastAsia" w:ascii="黑体" w:hAnsi="黑体" w:eastAsia="黑体"/>
          <w:sz w:val="30"/>
          <w:szCs w:val="30"/>
        </w:rPr>
        <w:t>发布</w:t>
      </w:r>
    </w:p>
    <w:p>
      <w:pPr>
        <w:jc w:val="center"/>
        <w:rPr>
          <w:rFonts w:hint="eastAsia" w:ascii="黑体" w:hAnsi="黑体" w:eastAsia="黑体"/>
          <w:sz w:val="30"/>
          <w:szCs w:val="30"/>
        </w:rPr>
      </w:pPr>
    </w:p>
    <w:p>
      <w:pPr>
        <w:jc w:val="center"/>
        <w:rPr>
          <w:rFonts w:hint="eastAsia" w:ascii="黑体" w:hAnsi="黑体" w:eastAsia="黑体"/>
          <w:sz w:val="30"/>
          <w:szCs w:val="30"/>
        </w:rPr>
      </w:pPr>
      <w:bookmarkStart w:id="138" w:name="_GoBack"/>
      <w:bookmarkEnd w:id="138"/>
    </w:p>
    <w:p>
      <w:pPr>
        <w:pStyle w:val="17"/>
        <w:rPr>
          <w:rFonts w:hint="eastAsia" w:eastAsia="黑体"/>
          <w:lang w:eastAsia="zh-CN"/>
        </w:rPr>
      </w:pPr>
      <w:r>
        <w:rPr>
          <w:rFonts w:hint="eastAsia"/>
        </w:rPr>
        <w:t>目</w:t>
      </w:r>
      <w:bookmarkStart w:id="0" w:name="BKML"/>
      <w:r>
        <w:t>  </w:t>
      </w:r>
      <w:bookmarkEnd w:id="0"/>
      <w:r>
        <w:rPr>
          <w:rFonts w:hint="eastAsia"/>
          <w:lang w:val="en-US" w:eastAsia="zh-CN"/>
        </w:rPr>
        <w:t>录</w:t>
      </w:r>
    </w:p>
    <w:p>
      <w:pPr>
        <w:pStyle w:val="7"/>
        <w:tabs>
          <w:tab w:val="right" w:leader="dot" w:pos="9355"/>
          <w:tab w:val="clear" w:pos="9241"/>
        </w:tabs>
      </w:pPr>
      <w:r>
        <w:fldChar w:fldCharType="begin"/>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fldChar w:fldCharType="begin"/>
      </w:r>
      <w:r>
        <w:instrText xml:space="preserve"> HYPERLINK \l _Toc12273 </w:instrText>
      </w:r>
      <w:r>
        <w:fldChar w:fldCharType="separate"/>
      </w:r>
      <w:r>
        <w:rPr>
          <w:rFonts w:hint="eastAsia"/>
        </w:rPr>
        <w:t>前</w:t>
      </w:r>
      <w:r>
        <w:rPr>
          <w:rFonts w:hAnsi="黑体"/>
        </w:rPr>
        <w:t>  </w:t>
      </w:r>
      <w:r>
        <w:rPr>
          <w:rFonts w:hint="eastAsia"/>
        </w:rPr>
        <w:t>言</w:t>
      </w:r>
      <w:r>
        <w:tab/>
      </w:r>
      <w:r>
        <w:fldChar w:fldCharType="begin"/>
      </w:r>
      <w:r>
        <w:instrText xml:space="preserve"> PAGEREF _Toc12273 \h </w:instrText>
      </w:r>
      <w:r>
        <w:fldChar w:fldCharType="separate"/>
      </w:r>
      <w:r>
        <w:t>III</w:t>
      </w:r>
      <w:r>
        <w:fldChar w:fldCharType="end"/>
      </w:r>
      <w:r>
        <w:fldChar w:fldCharType="end"/>
      </w:r>
    </w:p>
    <w:p>
      <w:pPr>
        <w:pStyle w:val="7"/>
        <w:tabs>
          <w:tab w:val="right" w:leader="dot" w:pos="9355"/>
          <w:tab w:val="clear" w:pos="9241"/>
        </w:tabs>
      </w:pPr>
      <w:r>
        <w:fldChar w:fldCharType="begin"/>
      </w:r>
      <w:r>
        <w:instrText xml:space="preserve"> HYPERLINK \l _Toc735 </w:instrText>
      </w:r>
      <w: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_Toc735 \h </w:instrText>
      </w:r>
      <w:r>
        <w:fldChar w:fldCharType="separate"/>
      </w:r>
      <w:r>
        <w:t>4</w:t>
      </w:r>
      <w:r>
        <w:fldChar w:fldCharType="end"/>
      </w:r>
      <w:r>
        <w:fldChar w:fldCharType="end"/>
      </w:r>
    </w:p>
    <w:p>
      <w:pPr>
        <w:pStyle w:val="7"/>
        <w:tabs>
          <w:tab w:val="right" w:leader="dot" w:pos="9355"/>
          <w:tab w:val="clear" w:pos="9241"/>
        </w:tabs>
      </w:pPr>
      <w:r>
        <w:fldChar w:fldCharType="begin"/>
      </w:r>
      <w:r>
        <w:instrText xml:space="preserve"> HYPERLINK \l _Toc17749 </w:instrText>
      </w:r>
      <w: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_Toc17749 \h </w:instrText>
      </w:r>
      <w:r>
        <w:fldChar w:fldCharType="separate"/>
      </w:r>
      <w:r>
        <w:t>4</w:t>
      </w:r>
      <w:r>
        <w:fldChar w:fldCharType="end"/>
      </w:r>
      <w:r>
        <w:fldChar w:fldCharType="end"/>
      </w:r>
    </w:p>
    <w:p>
      <w:pPr>
        <w:pStyle w:val="7"/>
        <w:tabs>
          <w:tab w:val="right" w:leader="dot" w:pos="9355"/>
          <w:tab w:val="clear" w:pos="9241"/>
        </w:tabs>
      </w:pPr>
      <w:r>
        <w:fldChar w:fldCharType="begin"/>
      </w:r>
      <w:r>
        <w:instrText xml:space="preserve"> HYPERLINK \l _Toc6761 </w:instrText>
      </w:r>
      <w:r>
        <w:fldChar w:fldCharType="separate"/>
      </w:r>
      <w:r>
        <w:rPr>
          <w:rFonts w:hint="eastAsia" w:ascii="黑体" w:hAnsi="Times New Roman" w:eastAsia="黑体"/>
          <w:i w:val="0"/>
          <w:szCs w:val="21"/>
        </w:rPr>
        <w:t xml:space="preserve">3 </w:t>
      </w:r>
      <w:r>
        <w:rPr>
          <w:rFonts w:hint="eastAsia"/>
        </w:rPr>
        <w:t>术语和定义</w:t>
      </w:r>
      <w:r>
        <w:tab/>
      </w:r>
      <w:r>
        <w:fldChar w:fldCharType="begin"/>
      </w:r>
      <w:r>
        <w:instrText xml:space="preserve"> PAGEREF _Toc6761 \h </w:instrText>
      </w:r>
      <w:r>
        <w:fldChar w:fldCharType="separate"/>
      </w:r>
      <w:r>
        <w:t>5</w:t>
      </w:r>
      <w:r>
        <w:fldChar w:fldCharType="end"/>
      </w:r>
      <w:r>
        <w:fldChar w:fldCharType="end"/>
      </w:r>
    </w:p>
    <w:p>
      <w:pPr>
        <w:pStyle w:val="7"/>
        <w:tabs>
          <w:tab w:val="right" w:leader="dot" w:pos="9355"/>
          <w:tab w:val="clear" w:pos="9241"/>
        </w:tabs>
      </w:pPr>
      <w:r>
        <w:fldChar w:fldCharType="begin"/>
      </w:r>
      <w:r>
        <w:instrText xml:space="preserve"> HYPERLINK \l _Toc6968 </w:instrText>
      </w:r>
      <w:r>
        <w:fldChar w:fldCharType="separate"/>
      </w:r>
      <w:r>
        <w:rPr>
          <w:rFonts w:hint="eastAsia" w:ascii="黑体" w:hAnsi="Times New Roman" w:eastAsia="黑体"/>
          <w:i w:val="0"/>
          <w:szCs w:val="21"/>
        </w:rPr>
        <w:t xml:space="preserve">4 </w:t>
      </w:r>
      <w:r>
        <w:rPr>
          <w:rFonts w:hint="eastAsia" w:hAnsi="黑体"/>
        </w:rPr>
        <w:t>总则</w:t>
      </w:r>
      <w:r>
        <w:tab/>
      </w:r>
      <w:r>
        <w:fldChar w:fldCharType="begin"/>
      </w:r>
      <w:r>
        <w:instrText xml:space="preserve"> PAGEREF _Toc6968 \h </w:instrText>
      </w:r>
      <w:r>
        <w:fldChar w:fldCharType="separate"/>
      </w:r>
      <w:r>
        <w:t>5</w:t>
      </w:r>
      <w:r>
        <w:fldChar w:fldCharType="end"/>
      </w:r>
      <w:r>
        <w:fldChar w:fldCharType="end"/>
      </w:r>
    </w:p>
    <w:p>
      <w:pPr>
        <w:pStyle w:val="7"/>
        <w:tabs>
          <w:tab w:val="right" w:leader="dot" w:pos="9355"/>
          <w:tab w:val="clear" w:pos="9241"/>
        </w:tabs>
      </w:pPr>
      <w:r>
        <w:fldChar w:fldCharType="begin"/>
      </w:r>
      <w:r>
        <w:instrText xml:space="preserve"> HYPERLINK \l _Toc22614 </w:instrText>
      </w:r>
      <w:r>
        <w:fldChar w:fldCharType="separate"/>
      </w:r>
      <w:r>
        <w:rPr>
          <w:rFonts w:hint="eastAsia" w:ascii="黑体" w:hAnsi="Times New Roman" w:eastAsia="黑体"/>
          <w:i w:val="0"/>
          <w:szCs w:val="21"/>
          <w:lang w:val="en-US" w:eastAsia="zh-CN"/>
        </w:rPr>
        <w:t xml:space="preserve">5 </w:t>
      </w:r>
      <w:r>
        <w:rPr>
          <w:rFonts w:hint="eastAsia"/>
          <w:lang w:val="en-US" w:eastAsia="zh-CN"/>
        </w:rPr>
        <w:t>县域级新型电力系统建设规划</w:t>
      </w:r>
      <w:r>
        <w:tab/>
      </w:r>
      <w:r>
        <w:fldChar w:fldCharType="begin"/>
      </w:r>
      <w:r>
        <w:instrText xml:space="preserve"> PAGEREF _Toc22614 \h </w:instrText>
      </w:r>
      <w:r>
        <w:fldChar w:fldCharType="separate"/>
      </w:r>
      <w:r>
        <w:t>6</w:t>
      </w:r>
      <w:r>
        <w:fldChar w:fldCharType="end"/>
      </w:r>
      <w:r>
        <w:fldChar w:fldCharType="end"/>
      </w:r>
    </w:p>
    <w:p>
      <w:pPr>
        <w:pStyle w:val="7"/>
        <w:tabs>
          <w:tab w:val="right" w:leader="dot" w:pos="9355"/>
          <w:tab w:val="clear" w:pos="9241"/>
        </w:tabs>
      </w:pPr>
      <w:r>
        <w:fldChar w:fldCharType="begin"/>
      </w:r>
      <w:r>
        <w:instrText xml:space="preserve"> HYPERLINK \l _Toc25417 </w:instrText>
      </w:r>
      <w:r>
        <w:fldChar w:fldCharType="separate"/>
      </w:r>
      <w:r>
        <w:rPr>
          <w:rFonts w:hint="eastAsia" w:ascii="黑体" w:hAnsi="Times New Roman" w:eastAsia="黑体"/>
          <w:i w:val="0"/>
          <w:szCs w:val="21"/>
        </w:rPr>
        <w:t xml:space="preserve">6 </w:t>
      </w:r>
      <w:r>
        <w:rPr>
          <w:rFonts w:hint="eastAsia"/>
          <w:lang w:val="en-US" w:eastAsia="zh-CN"/>
        </w:rPr>
        <w:t>县域级新型电力系统建设基础</w:t>
      </w:r>
      <w:r>
        <w:tab/>
      </w:r>
      <w:r>
        <w:fldChar w:fldCharType="begin"/>
      </w:r>
      <w:r>
        <w:instrText xml:space="preserve"> PAGEREF _Toc25417 \h </w:instrText>
      </w:r>
      <w:r>
        <w:fldChar w:fldCharType="separate"/>
      </w:r>
      <w:r>
        <w:t>6</w:t>
      </w:r>
      <w:r>
        <w:fldChar w:fldCharType="end"/>
      </w:r>
      <w:r>
        <w:fldChar w:fldCharType="end"/>
      </w:r>
    </w:p>
    <w:p>
      <w:pPr>
        <w:pStyle w:val="7"/>
        <w:tabs>
          <w:tab w:val="right" w:leader="dot" w:pos="9355"/>
          <w:tab w:val="clear" w:pos="9241"/>
        </w:tabs>
      </w:pPr>
      <w:r>
        <w:fldChar w:fldCharType="begin"/>
      </w:r>
      <w:r>
        <w:instrText xml:space="preserve"> HYPERLINK \l _Toc14520 </w:instrText>
      </w:r>
      <w:r>
        <w:fldChar w:fldCharType="separate"/>
      </w:r>
      <w:r>
        <w:rPr>
          <w:rFonts w:hint="eastAsia" w:ascii="黑体" w:hAnsi="Times New Roman" w:eastAsia="黑体"/>
          <w:i w:val="0"/>
          <w:szCs w:val="21"/>
        </w:rPr>
        <w:t xml:space="preserve">7 </w:t>
      </w:r>
      <w:r>
        <w:rPr>
          <w:rFonts w:hint="eastAsia"/>
          <w:lang w:val="en-US" w:eastAsia="zh-CN"/>
        </w:rPr>
        <w:t>村庄级新型电力系统建设</w:t>
      </w:r>
      <w:r>
        <w:tab/>
      </w:r>
      <w:r>
        <w:fldChar w:fldCharType="begin"/>
      </w:r>
      <w:r>
        <w:instrText xml:space="preserve"> PAGEREF _Toc14520 \h </w:instrText>
      </w:r>
      <w:r>
        <w:fldChar w:fldCharType="separate"/>
      </w:r>
      <w:r>
        <w:t>8</w:t>
      </w:r>
      <w:r>
        <w:fldChar w:fldCharType="end"/>
      </w:r>
      <w:r>
        <w:fldChar w:fldCharType="end"/>
      </w:r>
    </w:p>
    <w:p>
      <w:pPr>
        <w:pStyle w:val="7"/>
        <w:tabs>
          <w:tab w:val="right" w:leader="dot" w:pos="9355"/>
          <w:tab w:val="clear" w:pos="9241"/>
        </w:tabs>
      </w:pPr>
      <w:r>
        <w:fldChar w:fldCharType="begin"/>
      </w:r>
      <w:r>
        <w:instrText xml:space="preserve"> HYPERLINK \l _Toc24069 </w:instrText>
      </w:r>
      <w:r>
        <w:fldChar w:fldCharType="separate"/>
      </w:r>
      <w:r>
        <w:rPr>
          <w:rFonts w:hint="eastAsia" w:ascii="黑体" w:hAnsi="Times New Roman" w:eastAsia="黑体"/>
          <w:i w:val="0"/>
          <w:szCs w:val="21"/>
        </w:rPr>
        <w:t xml:space="preserve">8 </w:t>
      </w:r>
      <w:r>
        <w:rPr>
          <w:rFonts w:hint="eastAsia"/>
          <w:lang w:val="en-US" w:eastAsia="zh-CN"/>
        </w:rPr>
        <w:t>社区级新型电力系统建设</w:t>
      </w:r>
      <w:r>
        <w:tab/>
      </w:r>
      <w:r>
        <w:fldChar w:fldCharType="begin"/>
      </w:r>
      <w:r>
        <w:instrText xml:space="preserve"> PAGEREF _Toc24069 \h </w:instrText>
      </w:r>
      <w:r>
        <w:fldChar w:fldCharType="separate"/>
      </w:r>
      <w:r>
        <w:t>9</w:t>
      </w:r>
      <w:r>
        <w:fldChar w:fldCharType="end"/>
      </w:r>
      <w:r>
        <w:fldChar w:fldCharType="end"/>
      </w:r>
    </w:p>
    <w:p>
      <w:pPr>
        <w:pStyle w:val="7"/>
        <w:tabs>
          <w:tab w:val="right" w:leader="dot" w:pos="9355"/>
          <w:tab w:val="clear" w:pos="9241"/>
        </w:tabs>
      </w:pPr>
      <w:r>
        <w:fldChar w:fldCharType="begin"/>
      </w:r>
      <w:r>
        <w:instrText xml:space="preserve"> HYPERLINK \l _Toc9216 </w:instrText>
      </w:r>
      <w:r>
        <w:fldChar w:fldCharType="separate"/>
      </w:r>
      <w:r>
        <w:rPr>
          <w:rFonts w:hint="eastAsia" w:ascii="黑体" w:hAnsi="Times New Roman" w:eastAsia="黑体"/>
          <w:i w:val="0"/>
          <w:szCs w:val="21"/>
        </w:rPr>
        <w:t xml:space="preserve">9 </w:t>
      </w:r>
      <w:r>
        <w:rPr>
          <w:rFonts w:hint="eastAsia"/>
          <w:lang w:val="en-US" w:eastAsia="zh-CN"/>
        </w:rPr>
        <w:t>片区级新型电力系统建设</w:t>
      </w:r>
      <w:r>
        <w:tab/>
      </w:r>
      <w:r>
        <w:fldChar w:fldCharType="begin"/>
      </w:r>
      <w:r>
        <w:instrText xml:space="preserve"> PAGEREF _Toc9216 \h </w:instrText>
      </w:r>
      <w:r>
        <w:fldChar w:fldCharType="separate"/>
      </w:r>
      <w:r>
        <w:t>10</w:t>
      </w:r>
      <w:r>
        <w:fldChar w:fldCharType="end"/>
      </w:r>
      <w:r>
        <w:fldChar w:fldCharType="end"/>
      </w:r>
    </w:p>
    <w:p>
      <w:pPr>
        <w:pStyle w:val="7"/>
        <w:tabs>
          <w:tab w:val="right" w:leader="dot" w:pos="9355"/>
          <w:tab w:val="clear" w:pos="9241"/>
        </w:tabs>
      </w:pPr>
      <w:r>
        <w:fldChar w:fldCharType="begin"/>
      </w:r>
      <w:r>
        <w:instrText xml:space="preserve"> HYPERLINK \l _Toc31833 </w:instrText>
      </w:r>
      <w:r>
        <w:fldChar w:fldCharType="separate"/>
      </w:r>
      <w:r>
        <w:rPr>
          <w:rFonts w:hint="eastAsia" w:ascii="黑体" w:hAnsi="Times New Roman" w:eastAsia="黑体"/>
          <w:i w:val="0"/>
          <w:szCs w:val="21"/>
        </w:rPr>
        <w:t xml:space="preserve">10 </w:t>
      </w:r>
      <w:r>
        <w:rPr>
          <w:rFonts w:hint="eastAsia"/>
          <w:lang w:val="en-US" w:eastAsia="zh-CN"/>
        </w:rPr>
        <w:t>新能源数字化监控中心</w:t>
      </w:r>
      <w:r>
        <w:tab/>
      </w:r>
      <w:r>
        <w:fldChar w:fldCharType="begin"/>
      </w:r>
      <w:r>
        <w:instrText xml:space="preserve"> PAGEREF _Toc31833 \h </w:instrText>
      </w:r>
      <w:r>
        <w:fldChar w:fldCharType="separate"/>
      </w:r>
      <w:r>
        <w:t>12</w:t>
      </w:r>
      <w:r>
        <w:fldChar w:fldCharType="end"/>
      </w:r>
      <w:r>
        <w:fldChar w:fldCharType="end"/>
      </w:r>
    </w:p>
    <w:p>
      <w:pPr>
        <w:pStyle w:val="7"/>
        <w:tabs>
          <w:tab w:val="right" w:leader="dot" w:pos="9355"/>
          <w:tab w:val="clear" w:pos="9241"/>
        </w:tabs>
      </w:pPr>
      <w:r>
        <w:fldChar w:fldCharType="begin"/>
      </w:r>
      <w:r>
        <w:instrText xml:space="preserve"> HYPERLINK \l _Toc20641 </w:instrText>
      </w:r>
      <w:r>
        <w:fldChar w:fldCharType="separate"/>
      </w:r>
      <w:r>
        <w:rPr>
          <w:rFonts w:hint="eastAsia" w:ascii="黑体" w:hAnsi="Times New Roman" w:eastAsia="黑体"/>
          <w:i w:val="0"/>
          <w:szCs w:val="21"/>
        </w:rPr>
        <w:t xml:space="preserve">11 </w:t>
      </w:r>
      <w:r>
        <w:rPr>
          <w:rFonts w:hint="eastAsia"/>
          <w:lang w:val="en-US" w:eastAsia="zh-CN"/>
        </w:rPr>
        <w:t>保障措施</w:t>
      </w:r>
      <w:r>
        <w:tab/>
      </w:r>
      <w:r>
        <w:fldChar w:fldCharType="begin"/>
      </w:r>
      <w:r>
        <w:instrText xml:space="preserve"> PAGEREF _Toc20641 \h </w:instrText>
      </w:r>
      <w:r>
        <w:fldChar w:fldCharType="separate"/>
      </w:r>
      <w:r>
        <w:t>13</w:t>
      </w:r>
      <w:r>
        <w:fldChar w:fldCharType="end"/>
      </w:r>
      <w:r>
        <w:fldChar w:fldCharType="end"/>
      </w:r>
    </w:p>
    <w:p>
      <w:pPr>
        <w:pStyle w:val="7"/>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0" w:beforeLines="0" w:after="0" w:afterLines="0"/>
        <w:textAlignment w:val="auto"/>
      </w:pPr>
      <w:r>
        <w:fldChar w:fldCharType="begin"/>
      </w:r>
      <w:r>
        <w:instrText xml:space="preserve"> HYPERLINK \l _Toc26431 </w:instrText>
      </w:r>
      <w:r>
        <w:fldChar w:fldCharType="separate"/>
      </w:r>
      <w:r>
        <w:rPr>
          <w:rFonts w:hint="eastAsia"/>
          <w:lang w:val="en-US" w:eastAsia="zh-CN"/>
        </w:rPr>
        <w:t>附录 A 新型电力系统规划建设目标情况统计表</w:t>
      </w:r>
      <w:r>
        <w:tab/>
      </w:r>
      <w:r>
        <w:fldChar w:fldCharType="begin"/>
      </w:r>
      <w:r>
        <w:instrText xml:space="preserve"> PAGEREF _Toc26431 \h </w:instrText>
      </w:r>
      <w:r>
        <w:fldChar w:fldCharType="separate"/>
      </w:r>
      <w:r>
        <w:t>15</w:t>
      </w:r>
      <w:r>
        <w:fldChar w:fldCharType="end"/>
      </w:r>
      <w:r>
        <w:fldChar w:fldCharType="end"/>
      </w:r>
    </w:p>
    <w:p>
      <w:pPr>
        <w:pStyle w:val="7"/>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0" w:beforeLines="0" w:after="0" w:afterLines="0"/>
        <w:textAlignment w:val="auto"/>
      </w:pPr>
      <w:r>
        <w:fldChar w:fldCharType="begin"/>
      </w:r>
      <w:r>
        <w:instrText xml:space="preserve"> HYPERLINK \l _Toc9913 </w:instrText>
      </w:r>
      <w:r>
        <w:fldChar w:fldCharType="separate"/>
      </w:r>
      <w:r>
        <w:rPr>
          <w:rFonts w:hint="eastAsia"/>
          <w:lang w:val="en-US" w:eastAsia="zh-CN"/>
        </w:rPr>
        <w:t>附录 B 新型电力系统规划建设任务投资统计表</w:t>
      </w:r>
      <w:r>
        <w:tab/>
      </w:r>
      <w:r>
        <w:fldChar w:fldCharType="begin"/>
      </w:r>
      <w:r>
        <w:instrText xml:space="preserve"> PAGEREF _Toc9913 \h </w:instrText>
      </w:r>
      <w:r>
        <w:fldChar w:fldCharType="separate"/>
      </w:r>
      <w:r>
        <w:t>16</w:t>
      </w:r>
      <w:r>
        <w:fldChar w:fldCharType="end"/>
      </w:r>
      <w:r>
        <w:fldChar w:fldCharType="end"/>
      </w:r>
    </w:p>
    <w:p>
      <w:pPr>
        <w:pStyle w:val="7"/>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0" w:beforeLines="0" w:after="0" w:afterLines="0"/>
        <w:textAlignment w:val="auto"/>
      </w:pPr>
      <w:r>
        <w:fldChar w:fldCharType="begin"/>
      </w:r>
      <w:r>
        <w:instrText xml:space="preserve"> HYPERLINK \l _Toc25917 </w:instrText>
      </w:r>
      <w:r>
        <w:fldChar w:fldCharType="separate"/>
      </w:r>
      <w:r>
        <w:rPr>
          <w:rFonts w:hint="eastAsia"/>
          <w:lang w:val="en-US" w:eastAsia="zh-CN"/>
        </w:rPr>
        <w:t>附录 C 当前县域电源情况统计表</w:t>
      </w:r>
      <w:r>
        <w:tab/>
      </w:r>
      <w:r>
        <w:fldChar w:fldCharType="begin"/>
      </w:r>
      <w:r>
        <w:instrText xml:space="preserve"> PAGEREF _Toc25917 \h </w:instrText>
      </w:r>
      <w:r>
        <w:fldChar w:fldCharType="separate"/>
      </w:r>
      <w:r>
        <w:t>17</w:t>
      </w:r>
      <w:r>
        <w:fldChar w:fldCharType="end"/>
      </w:r>
      <w:r>
        <w:fldChar w:fldCharType="end"/>
      </w:r>
    </w:p>
    <w:p>
      <w:pPr>
        <w:pStyle w:val="7"/>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0" w:beforeLines="0" w:after="0" w:afterLines="0"/>
        <w:textAlignment w:val="auto"/>
      </w:pPr>
      <w:r>
        <w:fldChar w:fldCharType="begin"/>
      </w:r>
      <w:r>
        <w:instrText xml:space="preserve"> HYPERLINK \l _Toc24077 </w:instrText>
      </w:r>
      <w:r>
        <w:fldChar w:fldCharType="separate"/>
      </w:r>
      <w:r>
        <w:rPr>
          <w:rFonts w:hint="eastAsia"/>
          <w:lang w:val="en-US" w:eastAsia="zh-CN"/>
        </w:rPr>
        <w:t>附录 D 规划期间各领域分布式光伏新增规模统计表</w:t>
      </w:r>
      <w:r>
        <w:tab/>
      </w:r>
      <w:r>
        <w:fldChar w:fldCharType="begin"/>
      </w:r>
      <w:r>
        <w:instrText xml:space="preserve"> PAGEREF _Toc24077 \h </w:instrText>
      </w:r>
      <w:r>
        <w:fldChar w:fldCharType="separate"/>
      </w:r>
      <w:r>
        <w:t>17</w:t>
      </w:r>
      <w:r>
        <w:fldChar w:fldCharType="end"/>
      </w:r>
      <w:r>
        <w:fldChar w:fldCharType="end"/>
      </w:r>
    </w:p>
    <w:p>
      <w:pPr>
        <w:pStyle w:val="7"/>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0" w:beforeLines="0" w:after="0" w:afterLines="0"/>
        <w:textAlignment w:val="auto"/>
      </w:pPr>
      <w:r>
        <w:fldChar w:fldCharType="begin"/>
      </w:r>
      <w:r>
        <w:instrText xml:space="preserve"> HYPERLINK \l _Toc5367 </w:instrText>
      </w:r>
      <w:r>
        <w:fldChar w:fldCharType="separate"/>
      </w:r>
      <w:r>
        <w:rPr>
          <w:rFonts w:hint="eastAsia"/>
          <w:lang w:val="en-US" w:eastAsia="zh-CN"/>
        </w:rPr>
        <w:t>附录 E 农村屋顶分布式光伏并网项目汇集网络及升压变工程建设情况统计表</w:t>
      </w:r>
      <w:r>
        <w:tab/>
      </w:r>
      <w:r>
        <w:fldChar w:fldCharType="begin"/>
      </w:r>
      <w:r>
        <w:instrText xml:space="preserve"> PAGEREF _Toc5367 \h </w:instrText>
      </w:r>
      <w:r>
        <w:fldChar w:fldCharType="separate"/>
      </w:r>
      <w:r>
        <w:t>18</w:t>
      </w:r>
      <w:r>
        <w:fldChar w:fldCharType="end"/>
      </w:r>
      <w:r>
        <w:fldChar w:fldCharType="end"/>
      </w:r>
    </w:p>
    <w:p>
      <w:pPr>
        <w:pStyle w:val="7"/>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0" w:beforeLines="0" w:after="0" w:afterLines="0"/>
        <w:textAlignment w:val="auto"/>
      </w:pPr>
      <w:r>
        <w:fldChar w:fldCharType="begin"/>
      </w:r>
      <w:r>
        <w:instrText xml:space="preserve"> HYPERLINK \l _Toc4316 </w:instrText>
      </w:r>
      <w:r>
        <w:fldChar w:fldCharType="separate"/>
      </w:r>
      <w:r>
        <w:rPr>
          <w:rFonts w:hint="eastAsia"/>
          <w:lang w:val="en-US" w:eastAsia="zh-CN"/>
        </w:rPr>
        <w:t>附录 F 屋顶分布式光伏并网项目10kV线路接网工程建设情况统计表</w:t>
      </w:r>
      <w:r>
        <w:tab/>
      </w:r>
      <w:r>
        <w:fldChar w:fldCharType="begin"/>
      </w:r>
      <w:r>
        <w:instrText xml:space="preserve"> PAGEREF _Toc4316 \h </w:instrText>
      </w:r>
      <w:r>
        <w:fldChar w:fldCharType="separate"/>
      </w:r>
      <w:r>
        <w:t>18</w:t>
      </w:r>
      <w:r>
        <w:fldChar w:fldCharType="end"/>
      </w:r>
      <w:r>
        <w:fldChar w:fldCharType="end"/>
      </w:r>
    </w:p>
    <w:p>
      <w:pPr>
        <w:pStyle w:val="7"/>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0" w:beforeLines="0" w:after="0" w:afterLines="0"/>
        <w:textAlignment w:val="auto"/>
      </w:pPr>
      <w:r>
        <w:fldChar w:fldCharType="begin"/>
      </w:r>
      <w:r>
        <w:instrText xml:space="preserve"> HYPERLINK \l _Toc27952 </w:instrText>
      </w:r>
      <w:r>
        <w:fldChar w:fldCharType="separate"/>
      </w:r>
      <w:r>
        <w:rPr>
          <w:rFonts w:hint="eastAsia"/>
          <w:lang w:val="en-US" w:eastAsia="zh-CN"/>
        </w:rPr>
        <w:t>附录</w:t>
      </w:r>
      <w:r>
        <w:rPr>
          <w:rFonts w:hint="eastAsia" w:ascii="黑体" w:hAnsi="Times New Roman" w:eastAsia="黑体" w:cs="Times New Roman"/>
          <w:kern w:val="0"/>
          <w:szCs w:val="20"/>
          <w:lang w:val="en-US" w:eastAsia="zh-CN" w:bidi="ar-SA"/>
        </w:rPr>
        <w:t xml:space="preserve"> </w:t>
      </w:r>
      <w:r>
        <w:rPr>
          <w:rFonts w:hint="eastAsia"/>
          <w:lang w:val="en-US" w:eastAsia="zh-CN"/>
        </w:rPr>
        <w:t>G</w:t>
      </w:r>
      <w:r>
        <w:rPr>
          <w:rFonts w:hint="eastAsia" w:ascii="黑体" w:eastAsia="黑体" w:cs="Times New Roman"/>
          <w:kern w:val="0"/>
          <w:szCs w:val="20"/>
          <w:lang w:val="en-US" w:eastAsia="zh-CN" w:bidi="ar-SA"/>
        </w:rPr>
        <w:t xml:space="preserve"> </w:t>
      </w:r>
      <w:r>
        <w:rPr>
          <w:rFonts w:hint="eastAsia"/>
          <w:lang w:val="en-US" w:eastAsia="zh-CN"/>
        </w:rPr>
        <w:t>规划期间分布式光伏配套储能情况统计表</w:t>
      </w:r>
      <w:r>
        <w:tab/>
      </w:r>
      <w:r>
        <w:fldChar w:fldCharType="begin"/>
      </w:r>
      <w:r>
        <w:instrText xml:space="preserve"> PAGEREF _Toc27952 \h </w:instrText>
      </w:r>
      <w:r>
        <w:fldChar w:fldCharType="separate"/>
      </w:r>
      <w:r>
        <w:t>19</w:t>
      </w:r>
      <w:r>
        <w:fldChar w:fldCharType="end"/>
      </w:r>
      <w:r>
        <w:fldChar w:fldCharType="end"/>
      </w:r>
    </w:p>
    <w:p>
      <w:pPr>
        <w:pStyle w:val="7"/>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0" w:beforeLines="0" w:after="0" w:afterLines="0"/>
        <w:textAlignment w:val="auto"/>
      </w:pPr>
      <w:r>
        <w:fldChar w:fldCharType="begin"/>
      </w:r>
      <w:r>
        <w:instrText xml:space="preserve"> HYPERLINK \l _Toc4695 </w:instrText>
      </w:r>
      <w:r>
        <w:fldChar w:fldCharType="separate"/>
      </w:r>
      <w:r>
        <w:rPr>
          <w:rFonts w:hint="eastAsia"/>
          <w:lang w:val="en-US" w:eastAsia="zh-CN"/>
        </w:rPr>
        <w:t xml:space="preserve">附录 </w:t>
      </w:r>
      <w:r>
        <w:rPr>
          <w:rFonts w:hint="default" w:ascii="Times New Roman" w:hAnsi="Times New Roman" w:cs="Times New Roman"/>
          <w:lang w:val="en-US" w:eastAsia="zh-CN"/>
        </w:rPr>
        <w:t>H</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规划期间县域综合负荷预测结果情况统计表</w:t>
      </w:r>
      <w:r>
        <w:tab/>
      </w:r>
      <w:r>
        <w:fldChar w:fldCharType="begin"/>
      </w:r>
      <w:r>
        <w:instrText xml:space="preserve"> PAGEREF _Toc4695 \h </w:instrText>
      </w:r>
      <w:r>
        <w:fldChar w:fldCharType="separate"/>
      </w:r>
      <w:r>
        <w:t>19</w:t>
      </w:r>
      <w:r>
        <w:fldChar w:fldCharType="end"/>
      </w:r>
      <w:r>
        <w:fldChar w:fldCharType="end"/>
      </w:r>
    </w:p>
    <w:p>
      <w:pPr>
        <w:pStyle w:val="7"/>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0" w:beforeLines="0" w:after="0" w:afterLines="0"/>
        <w:textAlignment w:val="auto"/>
      </w:pPr>
      <w:r>
        <w:fldChar w:fldCharType="begin"/>
      </w:r>
      <w:r>
        <w:instrText xml:space="preserve"> HYPERLINK \l _Toc13805 </w:instrText>
      </w:r>
      <w:r>
        <w:fldChar w:fldCharType="separate"/>
      </w:r>
      <w:r>
        <w:rPr>
          <w:rFonts w:hint="eastAsia"/>
          <w:lang w:val="en-US" w:eastAsia="zh-CN"/>
        </w:rPr>
        <w:t>附录 I 规划期间县域需求侧响应预测结果情况统计表</w:t>
      </w:r>
      <w:r>
        <w:tab/>
      </w:r>
      <w:r>
        <w:fldChar w:fldCharType="begin"/>
      </w:r>
      <w:r>
        <w:instrText xml:space="preserve"> PAGEREF _Toc13805 \h </w:instrText>
      </w:r>
      <w:r>
        <w:fldChar w:fldCharType="separate"/>
      </w:r>
      <w:r>
        <w:t>19</w:t>
      </w:r>
      <w:r>
        <w:fldChar w:fldCharType="end"/>
      </w:r>
      <w:r>
        <w:fldChar w:fldCharType="end"/>
      </w:r>
    </w:p>
    <w:p>
      <w:pPr>
        <w:pStyle w:val="7"/>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0" w:beforeLines="0" w:after="0" w:afterLines="0"/>
        <w:textAlignment w:val="auto"/>
      </w:pPr>
      <w:r>
        <w:fldChar w:fldCharType="begin"/>
      </w:r>
      <w:r>
        <w:instrText xml:space="preserve"> HYPERLINK \l _Toc3514 </w:instrText>
      </w:r>
      <w:r>
        <w:fldChar w:fldCharType="separate"/>
      </w:r>
      <w:r>
        <w:rPr>
          <w:rFonts w:hint="eastAsia"/>
          <w:lang w:val="en-US" w:eastAsia="zh-CN"/>
        </w:rPr>
        <w:t>附录 J 规划期间220kV“小负荷大出力”时刻变电容量电力平衡情况统计表</w:t>
      </w:r>
      <w:r>
        <w:tab/>
      </w:r>
      <w:r>
        <w:fldChar w:fldCharType="begin"/>
      </w:r>
      <w:r>
        <w:instrText xml:space="preserve"> PAGEREF _Toc3514 \h </w:instrText>
      </w:r>
      <w:r>
        <w:fldChar w:fldCharType="separate"/>
      </w:r>
      <w:r>
        <w:t>19</w:t>
      </w:r>
      <w:r>
        <w:fldChar w:fldCharType="end"/>
      </w:r>
      <w:r>
        <w:fldChar w:fldCharType="end"/>
      </w:r>
    </w:p>
    <w:p>
      <w:pPr>
        <w:pStyle w:val="7"/>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0" w:beforeLines="0" w:after="0" w:afterLines="0"/>
        <w:textAlignment w:val="auto"/>
      </w:pPr>
      <w:r>
        <w:fldChar w:fldCharType="begin"/>
      </w:r>
      <w:r>
        <w:instrText xml:space="preserve"> HYPERLINK \l _Toc2968 </w:instrText>
      </w:r>
      <w:r>
        <w:fldChar w:fldCharType="separate"/>
      </w:r>
      <w:r>
        <w:rPr>
          <w:rFonts w:hint="eastAsia"/>
          <w:lang w:val="en-US" w:eastAsia="zh-CN"/>
        </w:rPr>
        <w:t>附录 K 规划期间110kV“大负荷小出力”时刻变电容量电力平衡情况统计表</w:t>
      </w:r>
      <w:r>
        <w:tab/>
      </w:r>
      <w:r>
        <w:fldChar w:fldCharType="begin"/>
      </w:r>
      <w:r>
        <w:instrText xml:space="preserve"> PAGEREF _Toc2968 \h </w:instrText>
      </w:r>
      <w:r>
        <w:fldChar w:fldCharType="separate"/>
      </w:r>
      <w:r>
        <w:t>20</w:t>
      </w:r>
      <w:r>
        <w:fldChar w:fldCharType="end"/>
      </w:r>
      <w:r>
        <w:fldChar w:fldCharType="end"/>
      </w:r>
    </w:p>
    <w:p>
      <w:pPr>
        <w:pStyle w:val="7"/>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0" w:beforeLines="0" w:after="0" w:afterLines="0"/>
        <w:textAlignment w:val="auto"/>
      </w:pPr>
      <w:r>
        <w:fldChar w:fldCharType="begin"/>
      </w:r>
      <w:r>
        <w:instrText xml:space="preserve"> HYPERLINK \l _Toc23390 </w:instrText>
      </w:r>
      <w:r>
        <w:fldChar w:fldCharType="separate"/>
      </w:r>
      <w:r>
        <w:rPr>
          <w:rFonts w:hint="eastAsia"/>
          <w:lang w:val="en-US" w:eastAsia="zh-CN"/>
        </w:rPr>
        <w:t>附录 L 规划期间110kV变电容量平衡情况统计表</w:t>
      </w:r>
      <w:r>
        <w:tab/>
      </w:r>
      <w:r>
        <w:fldChar w:fldCharType="begin"/>
      </w:r>
      <w:r>
        <w:instrText xml:space="preserve"> PAGEREF _Toc23390 \h </w:instrText>
      </w:r>
      <w:r>
        <w:fldChar w:fldCharType="separate"/>
      </w:r>
      <w:r>
        <w:t>21</w:t>
      </w:r>
      <w:r>
        <w:fldChar w:fldCharType="end"/>
      </w:r>
      <w:r>
        <w:fldChar w:fldCharType="end"/>
      </w:r>
    </w:p>
    <w:p>
      <w:pPr>
        <w:pStyle w:val="7"/>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0" w:beforeLines="0" w:after="0" w:afterLines="0"/>
        <w:textAlignment w:val="auto"/>
      </w:pPr>
      <w:r>
        <w:fldChar w:fldCharType="begin"/>
      </w:r>
      <w:r>
        <w:instrText xml:space="preserve"> HYPERLINK \l _Toc17494 </w:instrText>
      </w:r>
      <w:r>
        <w:fldChar w:fldCharType="separate"/>
      </w:r>
      <w:r>
        <w:rPr>
          <w:rFonts w:hint="eastAsia"/>
          <w:lang w:val="en-US" w:eastAsia="zh-CN"/>
        </w:rPr>
        <w:t>附录M 规划期间网侧储能资源需求情况统计表</w:t>
      </w:r>
      <w:r>
        <w:tab/>
      </w:r>
      <w:r>
        <w:fldChar w:fldCharType="begin"/>
      </w:r>
      <w:r>
        <w:instrText xml:space="preserve"> PAGEREF _Toc17494 \h </w:instrText>
      </w:r>
      <w:r>
        <w:fldChar w:fldCharType="separate"/>
      </w:r>
      <w:r>
        <w:t>22</w:t>
      </w:r>
      <w:r>
        <w:fldChar w:fldCharType="end"/>
      </w:r>
      <w:r>
        <w:fldChar w:fldCharType="end"/>
      </w:r>
    </w:p>
    <w:p>
      <w:pPr>
        <w:pStyle w:val="18"/>
        <w:rPr>
          <w:rFonts w:hint="eastAsia"/>
        </w:rPr>
      </w:pPr>
      <w:r>
        <w:fldChar w:fldCharType="end"/>
      </w:r>
    </w:p>
    <w:p>
      <w:pPr>
        <w:pStyle w:val="19"/>
        <w:rPr>
          <w:rFonts w:hint="eastAsia"/>
        </w:rPr>
      </w:pPr>
      <w:bookmarkStart w:id="1" w:name="BKQY"/>
      <w:bookmarkStart w:id="2" w:name="_Toc12273"/>
      <w:r>
        <w:rPr>
          <w:rFonts w:hint="eastAsia"/>
        </w:rPr>
        <w:t>前</w:t>
      </w:r>
      <w:r>
        <w:rPr>
          <w:rFonts w:hAnsi="黑体"/>
        </w:rPr>
        <w:t>  </w:t>
      </w:r>
      <w:r>
        <w:rPr>
          <w:rFonts w:hint="eastAsia"/>
        </w:rPr>
        <w:t>言</w:t>
      </w:r>
      <w:bookmarkEnd w:id="1"/>
      <w:bookmarkEnd w:id="2"/>
    </w:p>
    <w:p>
      <w:pPr>
        <w:pStyle w:val="18"/>
        <w:keepNext w:val="0"/>
        <w:keepLines w:val="0"/>
        <w:pageBreakBefore w:val="0"/>
        <w:widowControl/>
        <w:kinsoku/>
        <w:wordWrap/>
        <w:overflowPunct/>
        <w:topLinePunct w:val="0"/>
        <w:bidi w:val="0"/>
        <w:adjustRightInd/>
        <w:snapToGrid/>
        <w:spacing w:line="360" w:lineRule="auto"/>
        <w:textAlignment w:val="auto"/>
        <w:rPr>
          <w:rFonts w:hint="eastAsia"/>
        </w:rPr>
      </w:pPr>
      <w:r>
        <w:rPr>
          <w:rFonts w:hint="eastAsia"/>
        </w:rPr>
        <w:t>本文件按照GB/T 1.1—2020《标准化工作导则　第1部分：标准化文件的结构和起草规则》的规定起草。</w:t>
      </w:r>
    </w:p>
    <w:p>
      <w:pPr>
        <w:pStyle w:val="9"/>
        <w:spacing w:before="0" w:beforeAutospacing="0" w:after="0" w:afterAutospacing="0" w:line="360" w:lineRule="auto"/>
        <w:ind w:firstLine="420" w:firstLineChars="200"/>
        <w:jc w:val="both"/>
        <w:rPr>
          <w:rFonts w:hint="eastAsia"/>
          <w:sz w:val="21"/>
          <w:szCs w:val="21"/>
          <w:lang w:eastAsia="zh-CN"/>
        </w:rPr>
      </w:pPr>
      <w:r>
        <w:rPr>
          <w:rFonts w:hint="eastAsia"/>
          <w:sz w:val="21"/>
          <w:szCs w:val="21"/>
          <w:lang w:eastAsia="zh-CN"/>
        </w:rPr>
        <w:t>本标准由山东省电力行业协会提出并解释。</w:t>
      </w:r>
    </w:p>
    <w:p>
      <w:pPr>
        <w:pStyle w:val="9"/>
        <w:spacing w:before="0" w:beforeAutospacing="0" w:after="0" w:afterAutospacing="0" w:line="360" w:lineRule="auto"/>
        <w:ind w:firstLine="420" w:firstLineChars="200"/>
        <w:jc w:val="both"/>
        <w:rPr>
          <w:rFonts w:hint="eastAsia"/>
          <w:sz w:val="21"/>
          <w:szCs w:val="21"/>
          <w:lang w:eastAsia="zh-CN"/>
        </w:rPr>
      </w:pPr>
      <w:r>
        <w:rPr>
          <w:rFonts w:hint="eastAsia"/>
          <w:sz w:val="21"/>
          <w:szCs w:val="21"/>
          <w:lang w:eastAsia="zh-CN"/>
        </w:rPr>
        <w:t>本标准起草单位：后续添加</w:t>
      </w:r>
    </w:p>
    <w:p>
      <w:pPr>
        <w:pStyle w:val="9"/>
        <w:spacing w:before="0" w:beforeAutospacing="0" w:after="0" w:afterAutospacing="0" w:line="360" w:lineRule="auto"/>
        <w:ind w:firstLine="420" w:firstLineChars="200"/>
        <w:jc w:val="both"/>
        <w:rPr>
          <w:rFonts w:hint="eastAsia"/>
          <w:sz w:val="21"/>
          <w:szCs w:val="21"/>
          <w:lang w:eastAsia="zh-CN"/>
        </w:rPr>
      </w:pPr>
      <w:r>
        <w:rPr>
          <w:rFonts w:hint="eastAsia"/>
          <w:sz w:val="21"/>
          <w:szCs w:val="21"/>
          <w:lang w:eastAsia="zh-CN"/>
        </w:rPr>
        <w:t>本标准起草人：后续添加</w:t>
      </w:r>
    </w:p>
    <w:p>
      <w:pPr>
        <w:pStyle w:val="9"/>
        <w:spacing w:before="0" w:beforeAutospacing="0" w:after="0" w:afterAutospacing="0" w:line="360" w:lineRule="auto"/>
        <w:ind w:firstLine="420" w:firstLineChars="200"/>
        <w:jc w:val="both"/>
        <w:rPr>
          <w:rFonts w:hint="eastAsia"/>
          <w:sz w:val="21"/>
          <w:szCs w:val="21"/>
          <w:lang w:eastAsia="zh-CN"/>
        </w:rPr>
      </w:pPr>
      <w:r>
        <w:rPr>
          <w:rFonts w:hint="eastAsia"/>
          <w:sz w:val="21"/>
          <w:szCs w:val="21"/>
          <w:lang w:eastAsia="zh-CN"/>
        </w:rPr>
        <w:t>本标准于202</w:t>
      </w:r>
      <w:r>
        <w:rPr>
          <w:rFonts w:hint="eastAsia"/>
          <w:sz w:val="21"/>
          <w:szCs w:val="21"/>
          <w:lang w:val="en-US" w:eastAsia="zh-CN"/>
        </w:rPr>
        <w:t>X</w:t>
      </w:r>
      <w:r>
        <w:rPr>
          <w:rFonts w:hint="eastAsia"/>
          <w:sz w:val="21"/>
          <w:szCs w:val="21"/>
          <w:lang w:eastAsia="zh-CN"/>
        </w:rPr>
        <w:t>年X月X日发布。</w:t>
      </w:r>
    </w:p>
    <w:p>
      <w:pPr>
        <w:pStyle w:val="18"/>
        <w:keepNext w:val="0"/>
        <w:keepLines w:val="0"/>
        <w:pageBreakBefore w:val="0"/>
        <w:widowControl/>
        <w:kinsoku/>
        <w:wordWrap/>
        <w:overflowPunct/>
        <w:topLinePunct w:val="0"/>
        <w:bidi w:val="0"/>
        <w:adjustRightInd/>
        <w:snapToGrid/>
        <w:spacing w:line="360" w:lineRule="auto"/>
        <w:textAlignment w:val="auto"/>
        <w:rPr>
          <w:rFonts w:hint="eastAsia"/>
          <w:sz w:val="21"/>
          <w:szCs w:val="21"/>
          <w:lang w:val="en-US" w:eastAsia="zh-CN"/>
        </w:rPr>
      </w:pPr>
      <w:r>
        <w:rPr>
          <w:rFonts w:hint="eastAsia"/>
          <w:sz w:val="21"/>
          <w:szCs w:val="21"/>
          <w:lang w:eastAsia="zh-CN"/>
        </w:rPr>
        <w:t>本标准在执行过程中的意见或建议反馈至山东省电力行业协会</w:t>
      </w:r>
      <w:r>
        <w:rPr>
          <w:rFonts w:hint="eastAsia"/>
          <w:szCs w:val="22"/>
        </w:rPr>
        <w:t>（济南市经十路9777号鲁商国奥城4号楼3层）</w:t>
      </w:r>
      <w:r>
        <w:rPr>
          <w:rFonts w:hint="eastAsia"/>
          <w:sz w:val="21"/>
          <w:szCs w:val="21"/>
          <w:lang w:eastAsia="zh-CN"/>
        </w:rPr>
        <w:t>。</w:t>
      </w:r>
    </w:p>
    <w:p>
      <w:pPr>
        <w:pStyle w:val="18"/>
        <w:rPr>
          <w:rFonts w:hint="eastAsia"/>
        </w:rPr>
      </w:pPr>
    </w:p>
    <w:p>
      <w:pPr>
        <w:pStyle w:val="18"/>
        <w:rPr>
          <w:rFonts w:hint="eastAsia"/>
        </w:rPr>
      </w:pPr>
    </w:p>
    <w:p>
      <w:pPr>
        <w:pStyle w:val="18"/>
        <w:sectPr>
          <w:headerReference r:id="rId3" w:type="default"/>
          <w:footerReference r:id="rId4" w:type="default"/>
          <w:pgSz w:w="11906" w:h="16838"/>
          <w:pgMar w:top="567" w:right="1134" w:bottom="1134" w:left="1417" w:header="1418" w:footer="1134" w:gutter="0"/>
          <w:pgNumType w:fmt="upperRoman" w:start="1"/>
          <w:cols w:space="720" w:num="1"/>
          <w:formProt w:val="0"/>
          <w:docGrid w:type="lines" w:linePitch="312" w:charSpace="0"/>
        </w:sectPr>
      </w:pPr>
    </w:p>
    <w:p>
      <w:pPr>
        <w:pStyle w:val="17"/>
        <w:rPr>
          <w:rFonts w:hint="eastAsia" w:eastAsia="黑体"/>
          <w:lang w:eastAsia="zh-CN"/>
        </w:rPr>
      </w:pPr>
      <w:r>
        <w:rPr>
          <w:rFonts w:hint="eastAsia"/>
          <w:lang w:eastAsia="zh-CN"/>
        </w:rPr>
        <w:t>县域级新型电力系统建设规范</w:t>
      </w:r>
    </w:p>
    <w:p>
      <w:pPr>
        <w:pStyle w:val="20"/>
        <w:rPr>
          <w:rFonts w:hint="eastAsia"/>
        </w:rPr>
      </w:pPr>
      <w:bookmarkStart w:id="3" w:name="_Toc304729900"/>
      <w:bookmarkStart w:id="4" w:name="_Toc298073961"/>
      <w:bookmarkStart w:id="5" w:name="_Toc338769938"/>
      <w:bookmarkStart w:id="6" w:name="_Toc338685651"/>
      <w:bookmarkStart w:id="7" w:name="_Toc298074026"/>
      <w:bookmarkStart w:id="8" w:name="_Toc735"/>
      <w:bookmarkStart w:id="9" w:name="_Toc338864525"/>
      <w:bookmarkStart w:id="10" w:name="_Toc304729964"/>
      <w:bookmarkStart w:id="11" w:name="_Toc298074068"/>
      <w:bookmarkStart w:id="12" w:name="_Toc261611501"/>
      <w:bookmarkStart w:id="13" w:name="_Toc338685846"/>
      <w:bookmarkStart w:id="14" w:name="_Toc261611458"/>
      <w:bookmarkStart w:id="15" w:name="_Toc338685463"/>
      <w:bookmarkStart w:id="16" w:name="_Toc298089621"/>
      <w:bookmarkStart w:id="17" w:name="_Toc261853837"/>
      <w:bookmarkStart w:id="18" w:name="_Toc261611778"/>
      <w:bookmarkStart w:id="19" w:name="_Toc296414631"/>
      <w:bookmarkStart w:id="20" w:name="_Toc296431205"/>
      <w:bookmarkStart w:id="21" w:name="_Toc298073998"/>
      <w:bookmarkStart w:id="22" w:name="_Toc338685048"/>
      <w:bookmarkStart w:id="23" w:name="_Toc262412888"/>
      <w:bookmarkStart w:id="24" w:name="_Toc338685482"/>
      <w:bookmarkStart w:id="25" w:name="_Toc304730130"/>
      <w:bookmarkStart w:id="26" w:name="_Toc304729821"/>
      <w:bookmarkStart w:id="27" w:name="_Toc338864540"/>
      <w:bookmarkStart w:id="28" w:name="_Toc261611630"/>
      <w:bookmarkStart w:id="29" w:name="_Toc296430321"/>
      <w:bookmarkStart w:id="30" w:name="_Toc304730102"/>
      <w:bookmarkStart w:id="31" w:name="_Toc261600376"/>
      <w:bookmarkStart w:id="32" w:name="_Toc261611654"/>
      <w:bookmarkStart w:id="33" w:name="_Toc304732836"/>
      <w:bookmarkStart w:id="34" w:name="_Toc338770026"/>
      <w:bookmarkStart w:id="35" w:name="_Toc261611714"/>
      <w:bookmarkStart w:id="36" w:name="_Toc261611699"/>
      <w:bookmarkStart w:id="37" w:name="_Toc338947126"/>
      <w:bookmarkStart w:id="38" w:name="_Toc298073906"/>
      <w:bookmarkStart w:id="39" w:name="_Toc338751565"/>
      <w:bookmarkStart w:id="40" w:name="_Toc262286275"/>
      <w:r>
        <w:rPr>
          <w:rFonts w:hint="eastAsia"/>
        </w:rPr>
        <w:t>范围</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18"/>
        <w:rPr>
          <w:rFonts w:hint="eastAsia" w:eastAsia="汉仪书宋一简"/>
          <w:snapToGrid w:val="0"/>
          <w:color w:val="000000"/>
        </w:rPr>
      </w:pPr>
      <w:r>
        <w:rPr>
          <w:rFonts w:hint="eastAsia"/>
        </w:rPr>
        <w:t>本</w:t>
      </w:r>
      <w:r>
        <w:rPr>
          <w:rFonts w:hint="eastAsia"/>
          <w:lang w:eastAsia="zh-CN"/>
        </w:rPr>
        <w:t>标准</w:t>
      </w:r>
      <w:r>
        <w:rPr>
          <w:rFonts w:hint="eastAsia"/>
        </w:rPr>
        <w:t>规定了</w:t>
      </w:r>
      <w:r>
        <w:rPr>
          <w:rFonts w:hint="eastAsia"/>
          <w:lang w:val="en-US" w:eastAsia="zh-CN"/>
        </w:rPr>
        <w:t>县域级新型电力系统的建设思路、规划设计、建设目标、建设内容、建设成效及保障</w:t>
      </w:r>
      <w:r>
        <w:rPr>
          <w:rFonts w:hint="eastAsia"/>
          <w:lang w:eastAsia="zh-CN"/>
        </w:rPr>
        <w:t>措施</w:t>
      </w:r>
      <w:r>
        <w:rPr>
          <w:rFonts w:hint="eastAsia"/>
        </w:rPr>
        <w:t>要求。</w:t>
      </w:r>
    </w:p>
    <w:p>
      <w:pPr>
        <w:pStyle w:val="18"/>
        <w:rPr>
          <w:rFonts w:hint="eastAsia"/>
        </w:rPr>
      </w:pPr>
      <w:r>
        <w:rPr>
          <w:rFonts w:hint="eastAsia"/>
        </w:rPr>
        <w:t>本</w:t>
      </w:r>
      <w:r>
        <w:rPr>
          <w:rFonts w:hint="eastAsia"/>
          <w:lang w:eastAsia="zh-CN"/>
        </w:rPr>
        <w:t>标准</w:t>
      </w:r>
      <w:r>
        <w:rPr>
          <w:rFonts w:hint="eastAsia"/>
        </w:rPr>
        <w:t>适用于</w:t>
      </w:r>
      <w:r>
        <w:rPr>
          <w:rFonts w:hint="eastAsia"/>
          <w:lang w:eastAsia="zh-CN"/>
        </w:rPr>
        <w:t>新型电力系统</w:t>
      </w:r>
      <w:r>
        <w:rPr>
          <w:rFonts w:hint="eastAsia"/>
          <w:lang w:val="en-US" w:eastAsia="zh-CN"/>
        </w:rPr>
        <w:t>在</w:t>
      </w:r>
      <w:r>
        <w:rPr>
          <w:rFonts w:hint="eastAsia"/>
          <w:lang w:eastAsia="zh-CN"/>
        </w:rPr>
        <w:t>县域级</w:t>
      </w:r>
      <w:r>
        <w:rPr>
          <w:rFonts w:hint="eastAsia"/>
          <w:lang w:val="en-US" w:eastAsia="zh-CN"/>
        </w:rPr>
        <w:t>范围内的建设要求</w:t>
      </w:r>
      <w:r>
        <w:rPr>
          <w:rFonts w:hint="eastAsia" w:eastAsia="汉仪书宋一简"/>
          <w:snapToGrid w:val="0"/>
          <w:color w:val="000000"/>
        </w:rPr>
        <w:t>。</w:t>
      </w:r>
    </w:p>
    <w:p>
      <w:pPr>
        <w:pStyle w:val="20"/>
        <w:rPr>
          <w:rFonts w:hint="eastAsia"/>
        </w:rPr>
      </w:pPr>
      <w:bookmarkStart w:id="41" w:name="_Toc262412889"/>
      <w:bookmarkStart w:id="42" w:name="_Toc261611459"/>
      <w:bookmarkStart w:id="43" w:name="_Toc296431206"/>
      <w:bookmarkStart w:id="44" w:name="_Toc338947127"/>
      <w:bookmarkStart w:id="45" w:name="_Toc298089622"/>
      <w:bookmarkStart w:id="46" w:name="_Toc261853838"/>
      <w:bookmarkStart w:id="47" w:name="_Toc261611655"/>
      <w:bookmarkStart w:id="48" w:name="_Toc261611715"/>
      <w:bookmarkStart w:id="49" w:name="_Toc338685652"/>
      <w:bookmarkStart w:id="50" w:name="_Toc338864526"/>
      <w:bookmarkStart w:id="51" w:name="_Toc262286276"/>
      <w:bookmarkStart w:id="52" w:name="_Toc338864541"/>
      <w:bookmarkStart w:id="53" w:name="_Toc304732837"/>
      <w:bookmarkStart w:id="54" w:name="_Toc261611779"/>
      <w:bookmarkStart w:id="55" w:name="_Toc304729965"/>
      <w:bookmarkStart w:id="56" w:name="_Toc261611502"/>
      <w:bookmarkStart w:id="57" w:name="_Toc298074027"/>
      <w:bookmarkStart w:id="58" w:name="_Toc304730103"/>
      <w:bookmarkStart w:id="59" w:name="_Toc298073962"/>
      <w:bookmarkStart w:id="60" w:name="_Toc338751566"/>
      <w:bookmarkStart w:id="61" w:name="_Toc298073907"/>
      <w:bookmarkStart w:id="62" w:name="_Toc298074069"/>
      <w:bookmarkStart w:id="63" w:name="_Toc338685847"/>
      <w:bookmarkStart w:id="64" w:name="_Toc304729901"/>
      <w:bookmarkStart w:id="65" w:name="_Toc338770027"/>
      <w:bookmarkStart w:id="66" w:name="_Toc261611700"/>
      <w:bookmarkStart w:id="67" w:name="_Toc338685464"/>
      <w:bookmarkStart w:id="68" w:name="_Toc304729822"/>
      <w:bookmarkStart w:id="69" w:name="_Toc17749"/>
      <w:bookmarkStart w:id="70" w:name="_Toc304730131"/>
      <w:bookmarkStart w:id="71" w:name="_Toc296414632"/>
      <w:bookmarkStart w:id="72" w:name="_Toc338685483"/>
      <w:bookmarkStart w:id="73" w:name="_Toc298073999"/>
      <w:bookmarkStart w:id="74" w:name="_Toc296430322"/>
      <w:bookmarkStart w:id="75" w:name="_Toc338685049"/>
      <w:bookmarkStart w:id="76" w:name="_Toc261611631"/>
      <w:bookmarkStart w:id="77" w:name="_Toc261600377"/>
      <w:bookmarkStart w:id="78" w:name="_Toc338769939"/>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18"/>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18"/>
        <w:rPr>
          <w:rFonts w:hint="default" w:eastAsia="宋体"/>
          <w:color w:val="auto"/>
          <w:lang w:val="en-US" w:eastAsia="zh-CN"/>
        </w:rPr>
      </w:pPr>
      <w:r>
        <w:rPr>
          <w:rFonts w:hint="eastAsia"/>
          <w:color w:val="auto"/>
        </w:rPr>
        <w:t>GB/T 6495</w:t>
      </w:r>
      <w:r>
        <w:rPr>
          <w:rFonts w:hint="eastAsia"/>
          <w:color w:val="auto"/>
          <w:lang w:val="en-US" w:eastAsia="zh-CN"/>
        </w:rPr>
        <w:t xml:space="preserve"> 光伏器件</w:t>
      </w:r>
    </w:p>
    <w:p>
      <w:pPr>
        <w:pStyle w:val="18"/>
        <w:rPr>
          <w:rFonts w:hint="default" w:eastAsia="宋体"/>
          <w:color w:val="auto"/>
          <w:lang w:val="en-US" w:eastAsia="zh-CN"/>
        </w:rPr>
      </w:pPr>
      <w:r>
        <w:rPr>
          <w:color w:val="auto"/>
        </w:rPr>
        <w:t>GB</w:t>
      </w:r>
      <w:r>
        <w:rPr>
          <w:rFonts w:hint="eastAsia"/>
          <w:color w:val="auto"/>
          <w:lang w:val="en-US" w:eastAsia="zh-CN"/>
        </w:rPr>
        <w:t>/T 29321 光伏发电站无功补偿技术规范</w:t>
      </w:r>
    </w:p>
    <w:p>
      <w:pPr>
        <w:pStyle w:val="18"/>
        <w:rPr>
          <w:rFonts w:hint="eastAsia" w:cs="Times New Roman"/>
          <w:color w:val="auto"/>
          <w:szCs w:val="21"/>
          <w:lang w:val="en-US" w:eastAsia="zh-CN"/>
        </w:rPr>
      </w:pPr>
      <w:r>
        <w:rPr>
          <w:color w:val="auto"/>
        </w:rPr>
        <w:t>GB</w:t>
      </w:r>
      <w:r>
        <w:rPr>
          <w:rFonts w:hint="eastAsia"/>
          <w:color w:val="auto"/>
          <w:lang w:val="en-US" w:eastAsia="zh-CN"/>
        </w:rPr>
        <w:t xml:space="preserve">/T 50796 </w:t>
      </w:r>
      <w:r>
        <w:rPr>
          <w:rFonts w:hint="eastAsia" w:cs="Times New Roman"/>
          <w:color w:val="auto"/>
          <w:szCs w:val="21"/>
          <w:lang w:val="en-US" w:eastAsia="zh-CN"/>
        </w:rPr>
        <w:t>光伏发电工程验收规范</w:t>
      </w:r>
    </w:p>
    <w:p>
      <w:pPr>
        <w:pStyle w:val="18"/>
        <w:rPr>
          <w:rFonts w:hint="default"/>
          <w:color w:val="auto"/>
          <w:lang w:val="en-US" w:eastAsia="zh-CN"/>
        </w:rPr>
      </w:pPr>
      <w:r>
        <w:rPr>
          <w:rFonts w:hint="eastAsia"/>
          <w:color w:val="auto"/>
          <w:lang w:val="en-US" w:eastAsia="zh-CN"/>
        </w:rPr>
        <w:t xml:space="preserve">GB/T 50797 </w:t>
      </w:r>
      <w:r>
        <w:rPr>
          <w:rFonts w:hint="eastAsia" w:cs="Times New Roman"/>
          <w:color w:val="auto"/>
          <w:szCs w:val="21"/>
          <w:lang w:val="en-US" w:eastAsia="zh-CN"/>
        </w:rPr>
        <w:t>光伏发电站设计规范</w:t>
      </w:r>
    </w:p>
    <w:p>
      <w:pPr>
        <w:pStyle w:val="18"/>
        <w:rPr>
          <w:rFonts w:hint="default" w:eastAsia="宋体"/>
          <w:color w:val="auto"/>
          <w:szCs w:val="21"/>
          <w:lang w:val="en-US" w:eastAsia="zh-CN"/>
        </w:rPr>
      </w:pPr>
      <w:r>
        <w:rPr>
          <w:color w:val="auto"/>
          <w:szCs w:val="21"/>
        </w:rPr>
        <w:t xml:space="preserve">GB/T </w:t>
      </w:r>
      <w:r>
        <w:rPr>
          <w:rFonts w:hint="eastAsia"/>
          <w:color w:val="auto"/>
          <w:szCs w:val="21"/>
          <w:lang w:val="en-US" w:eastAsia="zh-CN"/>
        </w:rPr>
        <w:t>35694</w:t>
      </w:r>
      <w:r>
        <w:rPr>
          <w:rFonts w:hint="eastAsia"/>
          <w:color w:val="auto"/>
          <w:szCs w:val="21"/>
        </w:rPr>
        <w:t xml:space="preserve"> </w:t>
      </w:r>
      <w:r>
        <w:rPr>
          <w:rFonts w:hint="eastAsia"/>
          <w:color w:val="auto"/>
          <w:szCs w:val="21"/>
          <w:lang w:val="en-US" w:eastAsia="zh-CN"/>
        </w:rPr>
        <w:t>光伏发电站安全规程</w:t>
      </w:r>
    </w:p>
    <w:p>
      <w:pPr>
        <w:pStyle w:val="18"/>
        <w:rPr>
          <w:rFonts w:hint="default"/>
          <w:color w:val="auto"/>
          <w:szCs w:val="21"/>
          <w:lang w:val="en-US"/>
        </w:rPr>
      </w:pPr>
      <w:r>
        <w:rPr>
          <w:rFonts w:hint="eastAsia"/>
          <w:color w:val="auto"/>
          <w:lang w:val="en-US" w:eastAsia="zh-CN"/>
        </w:rPr>
        <w:t>GB/T 14285 继电保护和安全自动装置技术规范</w:t>
      </w:r>
    </w:p>
    <w:p>
      <w:pPr>
        <w:pStyle w:val="18"/>
        <w:rPr>
          <w:rFonts w:hint="default"/>
          <w:color w:val="auto"/>
          <w:szCs w:val="21"/>
          <w:lang w:val="en-US" w:eastAsia="zh-CN"/>
        </w:rPr>
      </w:pPr>
      <w:r>
        <w:rPr>
          <w:rFonts w:hint="eastAsia"/>
          <w:color w:val="auto"/>
          <w:szCs w:val="21"/>
          <w:lang w:val="en-US" w:eastAsia="zh-CN"/>
        </w:rPr>
        <w:t>GB/T 19939 光伏系统(PV)并网技术要求</w:t>
      </w:r>
    </w:p>
    <w:p>
      <w:pPr>
        <w:pStyle w:val="18"/>
        <w:rPr>
          <w:rFonts w:hint="eastAsia"/>
          <w:color w:val="auto"/>
          <w:szCs w:val="21"/>
          <w:lang w:val="en-US" w:eastAsia="zh-CN"/>
        </w:rPr>
      </w:pPr>
      <w:r>
        <w:rPr>
          <w:rFonts w:hint="eastAsia"/>
          <w:color w:val="auto"/>
          <w:szCs w:val="21"/>
          <w:lang w:val="en-US" w:eastAsia="zh-CN"/>
        </w:rPr>
        <w:t>GB/T 20046 光伏系统(PV)电网接口特性</w:t>
      </w:r>
    </w:p>
    <w:p>
      <w:pPr>
        <w:pStyle w:val="18"/>
        <w:rPr>
          <w:rFonts w:hint="default"/>
          <w:color w:val="auto"/>
          <w:szCs w:val="21"/>
          <w:lang w:val="en-US" w:eastAsia="zh-CN"/>
        </w:rPr>
      </w:pPr>
      <w:r>
        <w:rPr>
          <w:rFonts w:hint="default"/>
          <w:color w:val="auto"/>
          <w:szCs w:val="21"/>
        </w:rPr>
        <w:t>GB/T 19964</w:t>
      </w:r>
      <w:r>
        <w:rPr>
          <w:rFonts w:hint="eastAsia"/>
          <w:color w:val="auto"/>
          <w:szCs w:val="21"/>
          <w:lang w:val="en-US" w:eastAsia="zh-CN"/>
        </w:rPr>
        <w:t xml:space="preserve"> </w:t>
      </w:r>
      <w:r>
        <w:rPr>
          <w:rFonts w:hint="default"/>
          <w:color w:val="auto"/>
          <w:szCs w:val="21"/>
          <w:lang w:val="en-US" w:eastAsia="zh-CN"/>
        </w:rPr>
        <w:t>光伏发电站接入电力系统技术规定</w:t>
      </w:r>
    </w:p>
    <w:p>
      <w:pPr>
        <w:pStyle w:val="18"/>
        <w:rPr>
          <w:rFonts w:hint="default"/>
          <w:color w:val="auto"/>
          <w:szCs w:val="21"/>
          <w:lang w:val="en-US" w:eastAsia="zh-CN"/>
        </w:rPr>
      </w:pPr>
      <w:r>
        <w:rPr>
          <w:rFonts w:hint="default"/>
          <w:color w:val="auto"/>
          <w:szCs w:val="21"/>
        </w:rPr>
        <w:t>GB/T 50866</w:t>
      </w:r>
      <w:r>
        <w:rPr>
          <w:rFonts w:hint="eastAsia"/>
          <w:color w:val="auto"/>
          <w:szCs w:val="21"/>
          <w:lang w:val="en-US" w:eastAsia="zh-CN"/>
        </w:rPr>
        <w:t xml:space="preserve"> </w:t>
      </w:r>
      <w:r>
        <w:rPr>
          <w:rFonts w:hint="default"/>
          <w:color w:val="auto"/>
          <w:szCs w:val="21"/>
        </w:rPr>
        <w:t>光伏发电站接入电力系统设计规范</w:t>
      </w:r>
    </w:p>
    <w:p>
      <w:pPr>
        <w:pStyle w:val="18"/>
        <w:rPr>
          <w:rFonts w:hint="default"/>
          <w:color w:val="auto"/>
          <w:szCs w:val="21"/>
          <w:lang w:val="en-US" w:eastAsia="zh-CN"/>
        </w:rPr>
      </w:pPr>
      <w:r>
        <w:rPr>
          <w:rFonts w:hint="default"/>
          <w:color w:val="auto"/>
          <w:szCs w:val="21"/>
        </w:rPr>
        <w:t>GB/T 33589</w:t>
      </w:r>
      <w:r>
        <w:rPr>
          <w:rFonts w:hint="eastAsia"/>
          <w:color w:val="auto"/>
          <w:szCs w:val="21"/>
          <w:lang w:val="en-US" w:eastAsia="zh-CN"/>
        </w:rPr>
        <w:t xml:space="preserve"> </w:t>
      </w:r>
      <w:r>
        <w:rPr>
          <w:rFonts w:hint="default"/>
          <w:color w:val="auto"/>
          <w:szCs w:val="21"/>
          <w:lang w:val="en-US" w:eastAsia="zh-CN"/>
        </w:rPr>
        <w:t>微电网接入电力系统技术规定</w:t>
      </w:r>
    </w:p>
    <w:p>
      <w:pPr>
        <w:pStyle w:val="18"/>
        <w:rPr>
          <w:rFonts w:hint="default"/>
          <w:color w:val="auto"/>
          <w:szCs w:val="21"/>
          <w:lang w:val="en-US" w:eastAsia="zh-CN"/>
        </w:rPr>
      </w:pPr>
      <w:r>
        <w:rPr>
          <w:rFonts w:hint="default"/>
          <w:color w:val="auto"/>
          <w:szCs w:val="21"/>
        </w:rPr>
        <w:t>GB/T 29319</w:t>
      </w:r>
      <w:r>
        <w:rPr>
          <w:rFonts w:hint="eastAsia"/>
          <w:color w:val="auto"/>
          <w:szCs w:val="21"/>
          <w:lang w:val="en-US" w:eastAsia="zh-CN"/>
        </w:rPr>
        <w:t xml:space="preserve"> </w:t>
      </w:r>
      <w:r>
        <w:rPr>
          <w:rFonts w:hint="default"/>
          <w:color w:val="auto"/>
          <w:szCs w:val="21"/>
          <w:lang w:val="en-US" w:eastAsia="zh-CN"/>
        </w:rPr>
        <w:t>光伏发电系统接入配电网技术规定</w:t>
      </w:r>
    </w:p>
    <w:p>
      <w:pPr>
        <w:pStyle w:val="18"/>
        <w:rPr>
          <w:rFonts w:hint="eastAsia"/>
          <w:color w:val="auto"/>
          <w:szCs w:val="21"/>
          <w:lang w:val="en-US" w:eastAsia="zh-CN"/>
        </w:rPr>
      </w:pPr>
      <w:r>
        <w:rPr>
          <w:rFonts w:hint="eastAsia"/>
          <w:color w:val="auto"/>
          <w:szCs w:val="21"/>
          <w:lang w:val="en-US" w:eastAsia="zh-CN"/>
        </w:rPr>
        <w:t>GB/T 33342 户用分布式光伏发电并网接口技术规范</w:t>
      </w:r>
    </w:p>
    <w:p>
      <w:pPr>
        <w:pStyle w:val="18"/>
        <w:rPr>
          <w:rFonts w:hint="eastAsia"/>
          <w:color w:val="auto"/>
          <w:szCs w:val="21"/>
          <w:lang w:val="en-US" w:eastAsia="zh-CN"/>
        </w:rPr>
      </w:pPr>
      <w:r>
        <w:rPr>
          <w:rFonts w:hint="eastAsia"/>
          <w:color w:val="auto"/>
          <w:szCs w:val="21"/>
        </w:rPr>
        <w:t>GB/T 37655</w:t>
      </w:r>
      <w:r>
        <w:rPr>
          <w:rFonts w:hint="eastAsia"/>
          <w:color w:val="auto"/>
          <w:szCs w:val="21"/>
          <w:lang w:val="en-US" w:eastAsia="zh-CN"/>
        </w:rPr>
        <w:t xml:space="preserve"> 光伏与建筑一体化发电系统验收规范</w:t>
      </w:r>
    </w:p>
    <w:p>
      <w:pPr>
        <w:pStyle w:val="18"/>
        <w:rPr>
          <w:rFonts w:hint="eastAsia"/>
          <w:color w:val="auto"/>
          <w:szCs w:val="21"/>
          <w:lang w:val="en-US" w:eastAsia="zh-CN"/>
        </w:rPr>
      </w:pPr>
      <w:r>
        <w:rPr>
          <w:rFonts w:hint="eastAsia"/>
          <w:color w:val="auto"/>
          <w:szCs w:val="21"/>
        </w:rPr>
        <w:t>GB/T 38946</w:t>
      </w:r>
      <w:r>
        <w:rPr>
          <w:rFonts w:hint="eastAsia"/>
          <w:color w:val="auto"/>
          <w:szCs w:val="21"/>
          <w:lang w:val="en-US" w:eastAsia="zh-CN"/>
        </w:rPr>
        <w:t xml:space="preserve"> 分布式光伏发电系统集中运维技术规范</w:t>
      </w:r>
    </w:p>
    <w:p>
      <w:pPr>
        <w:pStyle w:val="18"/>
        <w:rPr>
          <w:rFonts w:hint="eastAsia"/>
          <w:color w:val="auto"/>
          <w:szCs w:val="21"/>
          <w:lang w:val="en-US" w:eastAsia="zh-CN"/>
        </w:rPr>
      </w:pPr>
      <w:r>
        <w:rPr>
          <w:rFonts w:hint="eastAsia"/>
          <w:color w:val="auto"/>
          <w:szCs w:val="21"/>
        </w:rPr>
        <w:t>GB/T 34932</w:t>
      </w:r>
      <w:r>
        <w:rPr>
          <w:rFonts w:hint="eastAsia"/>
          <w:color w:val="auto"/>
          <w:szCs w:val="21"/>
          <w:lang w:val="en-US" w:eastAsia="zh-CN"/>
        </w:rPr>
        <w:t xml:space="preserve"> 分布式光伏发电系统远程监控技术规范</w:t>
      </w:r>
    </w:p>
    <w:p>
      <w:pPr>
        <w:pStyle w:val="18"/>
        <w:rPr>
          <w:rFonts w:hint="eastAsia"/>
          <w:color w:val="auto"/>
          <w:szCs w:val="21"/>
          <w:lang w:val="en-US" w:eastAsia="zh-CN"/>
        </w:rPr>
      </w:pPr>
      <w:r>
        <w:rPr>
          <w:rFonts w:hint="eastAsia"/>
          <w:color w:val="auto"/>
          <w:szCs w:val="21"/>
        </w:rPr>
        <w:t>GB/T 33342</w:t>
      </w:r>
      <w:r>
        <w:rPr>
          <w:rFonts w:hint="eastAsia"/>
          <w:color w:val="auto"/>
          <w:szCs w:val="21"/>
          <w:lang w:val="en-US" w:eastAsia="zh-CN"/>
        </w:rPr>
        <w:t xml:space="preserve"> 户用分布式光伏发电并网接口技术规范</w:t>
      </w:r>
    </w:p>
    <w:p>
      <w:pPr>
        <w:pStyle w:val="18"/>
        <w:rPr>
          <w:rFonts w:hint="eastAsia"/>
          <w:color w:val="auto"/>
          <w:szCs w:val="21"/>
          <w:lang w:val="en-US" w:eastAsia="zh-CN"/>
        </w:rPr>
      </w:pPr>
      <w:r>
        <w:rPr>
          <w:rFonts w:hint="eastAsia"/>
          <w:color w:val="auto"/>
          <w:szCs w:val="21"/>
        </w:rPr>
        <w:t>GB/T 37136</w:t>
      </w:r>
      <w:r>
        <w:rPr>
          <w:rFonts w:hint="eastAsia"/>
          <w:color w:val="auto"/>
          <w:szCs w:val="21"/>
          <w:lang w:val="en-US" w:eastAsia="zh-CN"/>
        </w:rPr>
        <w:t xml:space="preserve"> 电力用户供配电设施运行维护规范</w:t>
      </w:r>
    </w:p>
    <w:p>
      <w:pPr>
        <w:pStyle w:val="18"/>
        <w:rPr>
          <w:rFonts w:hint="eastAsia"/>
          <w:color w:val="auto"/>
          <w:szCs w:val="21"/>
          <w:lang w:val="en-US" w:eastAsia="zh-CN"/>
        </w:rPr>
      </w:pPr>
      <w:r>
        <w:rPr>
          <w:rFonts w:hint="eastAsia"/>
          <w:color w:val="auto"/>
          <w:szCs w:val="21"/>
        </w:rPr>
        <w:t>GB/T 37016</w:t>
      </w:r>
      <w:r>
        <w:rPr>
          <w:rFonts w:hint="eastAsia"/>
          <w:color w:val="auto"/>
          <w:szCs w:val="21"/>
          <w:lang w:val="en-US" w:eastAsia="zh-CN"/>
        </w:rPr>
        <w:t xml:space="preserve"> 电力用户需求响应节约电力测量与验证技术要求</w:t>
      </w:r>
    </w:p>
    <w:p>
      <w:pPr>
        <w:pStyle w:val="18"/>
        <w:rPr>
          <w:rFonts w:hint="eastAsia"/>
          <w:color w:val="auto"/>
          <w:szCs w:val="21"/>
          <w:lang w:val="en-US" w:eastAsia="zh-CN"/>
        </w:rPr>
      </w:pPr>
      <w:r>
        <w:rPr>
          <w:rFonts w:hint="eastAsia"/>
          <w:color w:val="auto"/>
          <w:szCs w:val="21"/>
        </w:rPr>
        <w:t>GB/T 29328</w:t>
      </w:r>
      <w:r>
        <w:rPr>
          <w:rFonts w:hint="eastAsia"/>
          <w:color w:val="auto"/>
          <w:szCs w:val="21"/>
          <w:lang w:val="en-US" w:eastAsia="zh-CN"/>
        </w:rPr>
        <w:t xml:space="preserve"> 重要电力用户供电电源及自备应急电源配置技术规范</w:t>
      </w:r>
    </w:p>
    <w:p>
      <w:pPr>
        <w:pStyle w:val="18"/>
        <w:rPr>
          <w:rFonts w:hint="eastAsia"/>
          <w:color w:val="auto"/>
          <w:szCs w:val="21"/>
          <w:lang w:val="en-US" w:eastAsia="zh-CN"/>
        </w:rPr>
      </w:pPr>
      <w:r>
        <w:rPr>
          <w:rFonts w:hint="eastAsia"/>
          <w:color w:val="auto"/>
          <w:szCs w:val="21"/>
        </w:rPr>
        <w:t>GB/T 12325</w:t>
      </w:r>
      <w:r>
        <w:rPr>
          <w:rFonts w:hint="eastAsia"/>
          <w:color w:val="auto"/>
          <w:szCs w:val="21"/>
          <w:lang w:val="en-US" w:eastAsia="zh-CN"/>
        </w:rPr>
        <w:t xml:space="preserve"> 电能质量 供电电压偏差</w:t>
      </w:r>
    </w:p>
    <w:p>
      <w:pPr>
        <w:pStyle w:val="18"/>
        <w:rPr>
          <w:rFonts w:hint="eastAsia"/>
          <w:color w:val="auto"/>
          <w:szCs w:val="21"/>
          <w:lang w:val="en-US" w:eastAsia="zh-CN"/>
        </w:rPr>
      </w:pPr>
      <w:r>
        <w:rPr>
          <w:rFonts w:hint="eastAsia"/>
          <w:color w:val="auto"/>
          <w:szCs w:val="21"/>
        </w:rPr>
        <w:t>GB/T 26399</w:t>
      </w:r>
      <w:r>
        <w:rPr>
          <w:rFonts w:hint="eastAsia"/>
          <w:color w:val="auto"/>
          <w:szCs w:val="21"/>
          <w:lang w:val="en-US" w:eastAsia="zh-CN"/>
        </w:rPr>
        <w:t xml:space="preserve"> </w:t>
      </w:r>
      <w:r>
        <w:rPr>
          <w:rFonts w:hint="eastAsia"/>
          <w:color w:val="auto"/>
          <w:szCs w:val="21"/>
        </w:rPr>
        <w:t>电力系统安全稳定控制技术导则</w:t>
      </w:r>
    </w:p>
    <w:p>
      <w:pPr>
        <w:pStyle w:val="18"/>
        <w:rPr>
          <w:rFonts w:hint="eastAsia"/>
          <w:color w:val="auto"/>
          <w:szCs w:val="21"/>
          <w:lang w:val="en-US" w:eastAsia="zh-CN"/>
        </w:rPr>
      </w:pPr>
      <w:r>
        <w:rPr>
          <w:rFonts w:hint="eastAsia"/>
          <w:color w:val="auto"/>
          <w:szCs w:val="21"/>
        </w:rPr>
        <w:t>GB/T 22384</w:t>
      </w:r>
      <w:r>
        <w:rPr>
          <w:rFonts w:hint="eastAsia"/>
          <w:color w:val="auto"/>
          <w:szCs w:val="21"/>
          <w:lang w:val="en-US" w:eastAsia="zh-CN"/>
        </w:rPr>
        <w:t xml:space="preserve"> 电力系统安全稳定控制系统检验规范</w:t>
      </w:r>
    </w:p>
    <w:p>
      <w:pPr>
        <w:pStyle w:val="18"/>
        <w:rPr>
          <w:rFonts w:hint="eastAsia"/>
          <w:color w:val="auto"/>
          <w:szCs w:val="21"/>
          <w:lang w:val="en-US" w:eastAsia="zh-CN"/>
        </w:rPr>
      </w:pPr>
      <w:r>
        <w:rPr>
          <w:rFonts w:hint="eastAsia"/>
          <w:color w:val="auto"/>
          <w:szCs w:val="21"/>
        </w:rPr>
        <w:t>GB 51048</w:t>
      </w:r>
      <w:r>
        <w:rPr>
          <w:rFonts w:hint="eastAsia"/>
          <w:color w:val="auto"/>
          <w:szCs w:val="21"/>
          <w:lang w:val="en-US" w:eastAsia="zh-CN"/>
        </w:rPr>
        <w:t xml:space="preserve"> </w:t>
      </w:r>
      <w:r>
        <w:rPr>
          <w:rFonts w:hint="eastAsia"/>
          <w:color w:val="auto"/>
          <w:szCs w:val="21"/>
        </w:rPr>
        <w:t>电化学储能电站设计规范</w:t>
      </w:r>
    </w:p>
    <w:p>
      <w:pPr>
        <w:pStyle w:val="18"/>
        <w:rPr>
          <w:rFonts w:hint="eastAsia"/>
          <w:color w:val="auto"/>
          <w:szCs w:val="21"/>
        </w:rPr>
      </w:pPr>
      <w:r>
        <w:rPr>
          <w:rFonts w:hint="eastAsia"/>
          <w:color w:val="auto"/>
          <w:szCs w:val="21"/>
        </w:rPr>
        <w:t>GB/T 36547</w:t>
      </w:r>
      <w:r>
        <w:rPr>
          <w:rFonts w:hint="eastAsia"/>
          <w:color w:val="auto"/>
          <w:szCs w:val="21"/>
          <w:lang w:val="en-US" w:eastAsia="zh-CN"/>
        </w:rPr>
        <w:t xml:space="preserve"> </w:t>
      </w:r>
      <w:r>
        <w:rPr>
          <w:rFonts w:hint="eastAsia"/>
          <w:color w:val="auto"/>
          <w:szCs w:val="21"/>
        </w:rPr>
        <w:t>电化学储能系统接入电网技术规定</w:t>
      </w:r>
    </w:p>
    <w:p>
      <w:pPr>
        <w:pStyle w:val="18"/>
        <w:rPr>
          <w:rFonts w:hint="eastAsia"/>
          <w:color w:val="auto"/>
          <w:szCs w:val="21"/>
          <w:lang w:val="en-US" w:eastAsia="zh-CN"/>
        </w:rPr>
      </w:pPr>
      <w:r>
        <w:rPr>
          <w:rFonts w:hint="eastAsia"/>
          <w:color w:val="auto"/>
          <w:szCs w:val="21"/>
        </w:rPr>
        <w:t>GB/T 36548</w:t>
      </w:r>
      <w:r>
        <w:rPr>
          <w:rFonts w:hint="eastAsia"/>
          <w:color w:val="auto"/>
          <w:szCs w:val="21"/>
          <w:lang w:val="en-US" w:eastAsia="zh-CN"/>
        </w:rPr>
        <w:t xml:space="preserve"> 电化学储能系统接入电网测试规范</w:t>
      </w:r>
    </w:p>
    <w:p>
      <w:pPr>
        <w:pStyle w:val="18"/>
        <w:rPr>
          <w:rFonts w:hint="eastAsia"/>
          <w:color w:val="auto"/>
          <w:szCs w:val="21"/>
          <w:lang w:val="en-US" w:eastAsia="zh-CN"/>
        </w:rPr>
      </w:pPr>
      <w:r>
        <w:rPr>
          <w:rFonts w:hint="eastAsia"/>
          <w:color w:val="auto"/>
          <w:szCs w:val="21"/>
          <w:lang w:val="en-US" w:eastAsia="zh-CN"/>
        </w:rPr>
        <w:t>DL/T 268 工商业电力用户应急电源配置技术导则</w:t>
      </w:r>
    </w:p>
    <w:p>
      <w:pPr>
        <w:pStyle w:val="18"/>
        <w:rPr>
          <w:rFonts w:hint="default" w:eastAsia="宋体"/>
          <w:color w:val="auto"/>
          <w:szCs w:val="21"/>
          <w:lang w:val="en-US" w:eastAsia="zh-CN"/>
        </w:rPr>
      </w:pPr>
      <w:r>
        <w:rPr>
          <w:rFonts w:hint="eastAsia"/>
          <w:color w:val="auto"/>
          <w:szCs w:val="21"/>
          <w:lang w:val="en-US" w:eastAsia="zh-CN"/>
        </w:rPr>
        <w:t>DL/T 544 电力系统通信管理规程</w:t>
      </w:r>
    </w:p>
    <w:p>
      <w:pPr>
        <w:pStyle w:val="18"/>
        <w:rPr>
          <w:rFonts w:hint="default" w:eastAsia="宋体"/>
          <w:color w:val="auto"/>
          <w:szCs w:val="21"/>
          <w:lang w:val="en-US" w:eastAsia="zh-CN"/>
        </w:rPr>
      </w:pPr>
      <w:r>
        <w:rPr>
          <w:rFonts w:hint="eastAsia"/>
          <w:color w:val="auto"/>
          <w:szCs w:val="21"/>
        </w:rPr>
        <w:t>DL</w:t>
      </w:r>
      <w:r>
        <w:rPr>
          <w:rFonts w:hint="eastAsia"/>
          <w:color w:val="auto"/>
          <w:szCs w:val="21"/>
          <w:lang w:val="en-US" w:eastAsia="zh-CN"/>
        </w:rPr>
        <w:t>/T</w:t>
      </w:r>
      <w:r>
        <w:rPr>
          <w:rFonts w:hint="eastAsia"/>
          <w:color w:val="auto"/>
          <w:szCs w:val="21"/>
        </w:rPr>
        <w:t xml:space="preserve"> </w:t>
      </w:r>
      <w:r>
        <w:rPr>
          <w:rFonts w:hint="eastAsia"/>
          <w:color w:val="auto"/>
          <w:szCs w:val="21"/>
          <w:lang w:val="en-US" w:eastAsia="zh-CN"/>
        </w:rPr>
        <w:t>598</w:t>
      </w:r>
      <w:r>
        <w:rPr>
          <w:rFonts w:hint="eastAsia"/>
          <w:color w:val="auto"/>
          <w:szCs w:val="21"/>
        </w:rPr>
        <w:t xml:space="preserve"> </w:t>
      </w:r>
      <w:r>
        <w:rPr>
          <w:rFonts w:hint="eastAsia"/>
          <w:color w:val="auto"/>
          <w:szCs w:val="21"/>
          <w:lang w:val="en-US" w:eastAsia="zh-CN"/>
        </w:rPr>
        <w:t>电力系统通信自动交换网技术规范</w:t>
      </w:r>
    </w:p>
    <w:p>
      <w:pPr>
        <w:pStyle w:val="18"/>
        <w:rPr>
          <w:rFonts w:hint="eastAsia"/>
          <w:color w:val="auto"/>
          <w:szCs w:val="21"/>
          <w:lang w:val="en-US" w:eastAsia="zh-CN"/>
        </w:rPr>
      </w:pPr>
      <w:r>
        <w:rPr>
          <w:rFonts w:hint="eastAsia"/>
          <w:color w:val="auto"/>
          <w:szCs w:val="21"/>
          <w:lang w:val="en-US" w:eastAsia="zh-CN"/>
        </w:rPr>
        <w:t>DL/T 5003 电力系统调度自动化设计技术规范</w:t>
      </w:r>
    </w:p>
    <w:p>
      <w:pPr>
        <w:pStyle w:val="18"/>
        <w:rPr>
          <w:rFonts w:hint="eastAsia"/>
          <w:color w:val="auto"/>
          <w:szCs w:val="21"/>
        </w:rPr>
      </w:pPr>
      <w:r>
        <w:rPr>
          <w:rFonts w:hint="eastAsia"/>
          <w:color w:val="auto"/>
          <w:szCs w:val="21"/>
        </w:rPr>
        <w:t>DL/T 1344</w:t>
      </w:r>
      <w:r>
        <w:rPr>
          <w:rFonts w:hint="eastAsia"/>
          <w:color w:val="auto"/>
          <w:szCs w:val="21"/>
          <w:lang w:val="en-US" w:eastAsia="zh-CN"/>
        </w:rPr>
        <w:t xml:space="preserve"> </w:t>
      </w:r>
      <w:r>
        <w:rPr>
          <w:rFonts w:hint="eastAsia"/>
          <w:color w:val="auto"/>
          <w:szCs w:val="21"/>
        </w:rPr>
        <w:t>干扰性用户接入电力系统技术规范</w:t>
      </w:r>
    </w:p>
    <w:p>
      <w:pPr>
        <w:pStyle w:val="18"/>
        <w:rPr>
          <w:rFonts w:hint="eastAsia"/>
          <w:color w:val="auto"/>
          <w:szCs w:val="21"/>
        </w:rPr>
      </w:pPr>
      <w:r>
        <w:rPr>
          <w:rFonts w:hint="eastAsia"/>
          <w:color w:val="auto"/>
          <w:szCs w:val="21"/>
        </w:rPr>
        <w:t>DL/T 5729</w:t>
      </w:r>
      <w:r>
        <w:rPr>
          <w:rFonts w:hint="eastAsia"/>
          <w:color w:val="auto"/>
          <w:szCs w:val="21"/>
          <w:lang w:val="en-US" w:eastAsia="zh-CN"/>
        </w:rPr>
        <w:t xml:space="preserve"> </w:t>
      </w:r>
      <w:r>
        <w:rPr>
          <w:rFonts w:hint="eastAsia"/>
          <w:color w:val="auto"/>
          <w:szCs w:val="21"/>
        </w:rPr>
        <w:t>配电网规划设计技术导则</w:t>
      </w:r>
    </w:p>
    <w:p>
      <w:pPr>
        <w:pStyle w:val="18"/>
        <w:rPr>
          <w:rFonts w:hint="eastAsia"/>
          <w:color w:val="auto"/>
          <w:szCs w:val="21"/>
        </w:rPr>
      </w:pPr>
      <w:r>
        <w:rPr>
          <w:rFonts w:hint="eastAsia"/>
          <w:color w:val="auto"/>
          <w:szCs w:val="21"/>
        </w:rPr>
        <w:t>DL/T 5810</w:t>
      </w:r>
      <w:r>
        <w:rPr>
          <w:rFonts w:hint="eastAsia"/>
          <w:color w:val="auto"/>
          <w:szCs w:val="21"/>
          <w:lang w:val="en-US" w:eastAsia="zh-CN"/>
        </w:rPr>
        <w:t xml:space="preserve"> </w:t>
      </w:r>
      <w:r>
        <w:rPr>
          <w:rFonts w:hint="eastAsia"/>
          <w:color w:val="auto"/>
          <w:szCs w:val="21"/>
        </w:rPr>
        <w:t>电化学储能电站接入电网设计规范</w:t>
      </w:r>
    </w:p>
    <w:p>
      <w:pPr>
        <w:pStyle w:val="18"/>
        <w:rPr>
          <w:rFonts w:hint="eastAsia"/>
          <w:color w:val="auto"/>
          <w:szCs w:val="21"/>
        </w:rPr>
      </w:pPr>
      <w:r>
        <w:rPr>
          <w:rFonts w:hint="eastAsia"/>
          <w:color w:val="auto"/>
          <w:szCs w:val="21"/>
        </w:rPr>
        <w:t>DL/T 2247</w:t>
      </w:r>
      <w:r>
        <w:rPr>
          <w:rFonts w:hint="eastAsia"/>
          <w:color w:val="auto"/>
          <w:szCs w:val="21"/>
          <w:lang w:val="en-US" w:eastAsia="zh-CN"/>
        </w:rPr>
        <w:t xml:space="preserve"> </w:t>
      </w:r>
      <w:r>
        <w:rPr>
          <w:rFonts w:hint="eastAsia"/>
          <w:color w:val="auto"/>
          <w:szCs w:val="21"/>
        </w:rPr>
        <w:t>电化学储能电站调度运行管理</w:t>
      </w:r>
    </w:p>
    <w:p>
      <w:pPr>
        <w:pStyle w:val="18"/>
        <w:rPr>
          <w:rFonts w:hint="eastAsia"/>
          <w:color w:val="auto"/>
          <w:szCs w:val="21"/>
        </w:rPr>
      </w:pPr>
      <w:r>
        <w:rPr>
          <w:rFonts w:hint="eastAsia"/>
          <w:color w:val="auto"/>
          <w:szCs w:val="21"/>
        </w:rPr>
        <w:t>DL/T 2246</w:t>
      </w:r>
      <w:r>
        <w:rPr>
          <w:rFonts w:hint="eastAsia"/>
          <w:color w:val="auto"/>
          <w:szCs w:val="21"/>
          <w:lang w:val="en-US" w:eastAsia="zh-CN"/>
        </w:rPr>
        <w:t xml:space="preserve"> </w:t>
      </w:r>
      <w:r>
        <w:rPr>
          <w:rFonts w:hint="eastAsia"/>
          <w:color w:val="auto"/>
          <w:szCs w:val="21"/>
        </w:rPr>
        <w:t>电化学储能电站并网运行与控制技术规范</w:t>
      </w:r>
    </w:p>
    <w:p>
      <w:pPr>
        <w:pStyle w:val="18"/>
        <w:rPr>
          <w:rFonts w:hint="eastAsia"/>
          <w:color w:val="auto"/>
          <w:szCs w:val="21"/>
          <w:lang w:val="en-US" w:eastAsia="zh-CN"/>
        </w:rPr>
      </w:pPr>
      <w:r>
        <w:rPr>
          <w:rFonts w:hint="eastAsia"/>
          <w:color w:val="auto"/>
          <w:szCs w:val="21"/>
        </w:rPr>
        <w:t>DL/T 5816</w:t>
      </w:r>
      <w:r>
        <w:rPr>
          <w:rFonts w:hint="eastAsia"/>
          <w:color w:val="auto"/>
          <w:szCs w:val="21"/>
          <w:lang w:val="en-US" w:eastAsia="zh-CN"/>
        </w:rPr>
        <w:t xml:space="preserve"> </w:t>
      </w:r>
      <w:r>
        <w:rPr>
          <w:rFonts w:hint="eastAsia"/>
          <w:color w:val="auto"/>
          <w:szCs w:val="21"/>
        </w:rPr>
        <w:t>分布式电化学储能系统接入配电网设计规范</w:t>
      </w:r>
    </w:p>
    <w:p>
      <w:pPr>
        <w:pStyle w:val="18"/>
        <w:rPr>
          <w:rFonts w:hint="eastAsia"/>
          <w:color w:val="auto"/>
          <w:szCs w:val="21"/>
        </w:rPr>
      </w:pPr>
      <w:r>
        <w:rPr>
          <w:rFonts w:hint="eastAsia"/>
          <w:color w:val="auto"/>
          <w:szCs w:val="21"/>
        </w:rPr>
        <w:t>NB/T 10323</w:t>
      </w:r>
      <w:r>
        <w:rPr>
          <w:rFonts w:hint="eastAsia"/>
          <w:color w:val="auto"/>
          <w:szCs w:val="21"/>
          <w:lang w:val="en-US" w:eastAsia="zh-CN"/>
        </w:rPr>
        <w:t xml:space="preserve"> </w:t>
      </w:r>
      <w:r>
        <w:rPr>
          <w:rFonts w:hint="eastAsia"/>
          <w:color w:val="auto"/>
          <w:szCs w:val="21"/>
        </w:rPr>
        <w:t>分布式光伏发电并网接口装置测试规程</w:t>
      </w:r>
    </w:p>
    <w:p>
      <w:pPr>
        <w:pStyle w:val="18"/>
        <w:rPr>
          <w:rFonts w:hint="eastAsia"/>
          <w:color w:val="auto"/>
          <w:szCs w:val="21"/>
        </w:rPr>
      </w:pPr>
      <w:r>
        <w:rPr>
          <w:rFonts w:hint="eastAsia"/>
          <w:color w:val="auto"/>
          <w:szCs w:val="21"/>
        </w:rPr>
        <w:t>NB/T 10204</w:t>
      </w:r>
      <w:r>
        <w:rPr>
          <w:rFonts w:hint="eastAsia"/>
          <w:color w:val="auto"/>
          <w:szCs w:val="21"/>
          <w:lang w:val="en-US" w:eastAsia="zh-CN"/>
        </w:rPr>
        <w:t xml:space="preserve"> </w:t>
      </w:r>
      <w:r>
        <w:rPr>
          <w:rFonts w:hint="eastAsia"/>
          <w:color w:val="auto"/>
          <w:szCs w:val="21"/>
        </w:rPr>
        <w:t>分布式光伏发电低压并网接口装置技术要求</w:t>
      </w:r>
    </w:p>
    <w:p>
      <w:pPr>
        <w:pStyle w:val="18"/>
        <w:rPr>
          <w:rFonts w:hint="eastAsia"/>
          <w:color w:val="auto"/>
          <w:szCs w:val="21"/>
        </w:rPr>
      </w:pPr>
      <w:r>
        <w:rPr>
          <w:rFonts w:hint="eastAsia"/>
          <w:color w:val="auto"/>
          <w:szCs w:val="21"/>
        </w:rPr>
        <w:t>NB/T 33002</w:t>
      </w:r>
      <w:r>
        <w:rPr>
          <w:rFonts w:hint="eastAsia"/>
          <w:color w:val="auto"/>
          <w:szCs w:val="21"/>
          <w:lang w:val="en-US" w:eastAsia="zh-CN"/>
        </w:rPr>
        <w:t xml:space="preserve"> </w:t>
      </w:r>
      <w:r>
        <w:rPr>
          <w:rFonts w:hint="eastAsia"/>
          <w:color w:val="auto"/>
          <w:szCs w:val="21"/>
        </w:rPr>
        <w:t>电动汽车交流充电桩技术条件</w:t>
      </w:r>
    </w:p>
    <w:p>
      <w:pPr>
        <w:pStyle w:val="18"/>
        <w:rPr>
          <w:rFonts w:hint="eastAsia"/>
          <w:color w:val="auto"/>
          <w:szCs w:val="21"/>
        </w:rPr>
      </w:pPr>
      <w:r>
        <w:rPr>
          <w:rFonts w:hint="eastAsia"/>
          <w:color w:val="auto"/>
          <w:szCs w:val="21"/>
        </w:rPr>
        <w:t>NB/T 33015</w:t>
      </w:r>
      <w:r>
        <w:rPr>
          <w:rFonts w:hint="eastAsia"/>
          <w:color w:val="auto"/>
          <w:szCs w:val="21"/>
          <w:lang w:val="en-US" w:eastAsia="zh-CN"/>
        </w:rPr>
        <w:t xml:space="preserve"> </w:t>
      </w:r>
      <w:r>
        <w:rPr>
          <w:rFonts w:hint="eastAsia"/>
          <w:color w:val="auto"/>
          <w:szCs w:val="21"/>
        </w:rPr>
        <w:t>电化学储能系统接入配电网技术规定</w:t>
      </w:r>
    </w:p>
    <w:p>
      <w:pPr>
        <w:pStyle w:val="18"/>
        <w:rPr>
          <w:rFonts w:hint="eastAsia"/>
          <w:color w:val="auto"/>
          <w:szCs w:val="21"/>
          <w:lang w:val="en-US" w:eastAsia="zh-CN"/>
        </w:rPr>
      </w:pPr>
      <w:r>
        <w:rPr>
          <w:rFonts w:hint="eastAsia"/>
          <w:color w:val="auto"/>
          <w:szCs w:val="21"/>
        </w:rPr>
        <w:t>NB/T 33014</w:t>
      </w:r>
      <w:r>
        <w:rPr>
          <w:rFonts w:hint="eastAsia"/>
          <w:color w:val="auto"/>
          <w:szCs w:val="21"/>
          <w:lang w:val="en-US" w:eastAsia="zh-CN"/>
        </w:rPr>
        <w:t xml:space="preserve"> </w:t>
      </w:r>
      <w:r>
        <w:rPr>
          <w:rFonts w:hint="eastAsia"/>
          <w:color w:val="auto"/>
          <w:szCs w:val="21"/>
        </w:rPr>
        <w:t>电化学储能系统接入配电网运行控制规范</w:t>
      </w:r>
    </w:p>
    <w:p>
      <w:pPr>
        <w:pStyle w:val="18"/>
        <w:rPr>
          <w:rFonts w:hint="default"/>
          <w:color w:val="auto"/>
          <w:szCs w:val="21"/>
        </w:rPr>
      </w:pPr>
      <w:r>
        <w:rPr>
          <w:rFonts w:hint="default"/>
          <w:color w:val="auto"/>
          <w:szCs w:val="21"/>
        </w:rPr>
        <w:t>T/CEEIA 347</w:t>
      </w:r>
      <w:r>
        <w:rPr>
          <w:rFonts w:hint="eastAsia"/>
          <w:color w:val="auto"/>
          <w:szCs w:val="21"/>
          <w:lang w:val="en-US" w:eastAsia="zh-CN"/>
        </w:rPr>
        <w:t xml:space="preserve"> </w:t>
      </w:r>
      <w:r>
        <w:rPr>
          <w:rFonts w:hint="default"/>
          <w:color w:val="auto"/>
          <w:szCs w:val="21"/>
        </w:rPr>
        <w:t>户用光伏并网箱技术规范</w:t>
      </w:r>
    </w:p>
    <w:p>
      <w:pPr>
        <w:pStyle w:val="18"/>
        <w:rPr>
          <w:rFonts w:hint="default"/>
          <w:color w:val="auto"/>
          <w:szCs w:val="21"/>
        </w:rPr>
      </w:pPr>
      <w:r>
        <w:rPr>
          <w:rFonts w:hint="default"/>
          <w:color w:val="auto"/>
          <w:szCs w:val="21"/>
        </w:rPr>
        <w:t>T/CEC 5032</w:t>
      </w:r>
      <w:r>
        <w:rPr>
          <w:rFonts w:hint="eastAsia"/>
          <w:color w:val="auto"/>
          <w:szCs w:val="21"/>
          <w:lang w:val="en-US" w:eastAsia="zh-CN"/>
        </w:rPr>
        <w:t xml:space="preserve"> </w:t>
      </w:r>
      <w:r>
        <w:rPr>
          <w:rFonts w:hint="default"/>
          <w:color w:val="auto"/>
          <w:szCs w:val="21"/>
        </w:rPr>
        <w:t>户用光伏发电系统设计规范</w:t>
      </w:r>
    </w:p>
    <w:p>
      <w:pPr>
        <w:pStyle w:val="18"/>
        <w:rPr>
          <w:rFonts w:hint="default"/>
          <w:color w:val="auto"/>
          <w:szCs w:val="21"/>
        </w:rPr>
      </w:pPr>
      <w:r>
        <w:rPr>
          <w:rFonts w:hint="default"/>
          <w:color w:val="auto"/>
          <w:szCs w:val="21"/>
        </w:rPr>
        <w:t>T/CEC 333</w:t>
      </w:r>
      <w:r>
        <w:rPr>
          <w:rFonts w:hint="eastAsia"/>
          <w:color w:val="auto"/>
          <w:szCs w:val="21"/>
          <w:lang w:val="en-US" w:eastAsia="zh-CN"/>
        </w:rPr>
        <w:t xml:space="preserve"> </w:t>
      </w:r>
      <w:r>
        <w:rPr>
          <w:rFonts w:hint="default"/>
          <w:color w:val="auto"/>
          <w:szCs w:val="21"/>
        </w:rPr>
        <w:t>户用光伏发电系统并网技术要求</w:t>
      </w:r>
    </w:p>
    <w:p>
      <w:pPr>
        <w:pStyle w:val="18"/>
        <w:rPr>
          <w:rFonts w:hint="default"/>
          <w:color w:val="auto"/>
          <w:szCs w:val="21"/>
        </w:rPr>
      </w:pPr>
      <w:r>
        <w:rPr>
          <w:rFonts w:hint="default"/>
          <w:color w:val="auto"/>
          <w:szCs w:val="21"/>
        </w:rPr>
        <w:t>T/CEC 334</w:t>
      </w:r>
      <w:r>
        <w:rPr>
          <w:rFonts w:hint="eastAsia"/>
          <w:color w:val="auto"/>
          <w:szCs w:val="21"/>
          <w:lang w:val="en-US" w:eastAsia="zh-CN"/>
        </w:rPr>
        <w:t xml:space="preserve"> </w:t>
      </w:r>
      <w:r>
        <w:rPr>
          <w:rFonts w:hint="default"/>
          <w:color w:val="auto"/>
          <w:szCs w:val="21"/>
        </w:rPr>
        <w:t>户用光伏发电系统并网检测规程</w:t>
      </w:r>
    </w:p>
    <w:p>
      <w:pPr>
        <w:pStyle w:val="18"/>
        <w:rPr>
          <w:rFonts w:hint="default"/>
          <w:color w:val="auto"/>
          <w:szCs w:val="21"/>
        </w:rPr>
      </w:pPr>
      <w:r>
        <w:rPr>
          <w:rFonts w:hint="default"/>
          <w:color w:val="auto"/>
          <w:szCs w:val="21"/>
        </w:rPr>
        <w:t>T/CEC 5044</w:t>
      </w:r>
      <w:r>
        <w:rPr>
          <w:rFonts w:hint="eastAsia"/>
          <w:color w:val="auto"/>
          <w:szCs w:val="21"/>
          <w:lang w:val="en-US" w:eastAsia="zh-CN"/>
        </w:rPr>
        <w:t xml:space="preserve"> </w:t>
      </w:r>
      <w:r>
        <w:rPr>
          <w:rFonts w:hint="default"/>
          <w:color w:val="auto"/>
          <w:szCs w:val="21"/>
        </w:rPr>
        <w:t>户用光伏发电系统接入配电网设计规范</w:t>
      </w:r>
    </w:p>
    <w:p>
      <w:pPr>
        <w:pStyle w:val="18"/>
        <w:rPr>
          <w:rFonts w:hint="default"/>
          <w:color w:val="auto"/>
          <w:szCs w:val="21"/>
        </w:rPr>
      </w:pPr>
      <w:r>
        <w:rPr>
          <w:rFonts w:hint="default"/>
          <w:color w:val="auto"/>
          <w:szCs w:val="21"/>
        </w:rPr>
        <w:t>T/JX 012</w:t>
      </w:r>
      <w:r>
        <w:rPr>
          <w:rFonts w:hint="eastAsia"/>
          <w:color w:val="auto"/>
          <w:szCs w:val="21"/>
          <w:lang w:val="en-US" w:eastAsia="zh-CN"/>
        </w:rPr>
        <w:t xml:space="preserve"> </w:t>
      </w:r>
      <w:r>
        <w:rPr>
          <w:rFonts w:hint="default"/>
          <w:color w:val="auto"/>
          <w:szCs w:val="21"/>
        </w:rPr>
        <w:t>户用分布式光伏并网发电系统技术规范</w:t>
      </w:r>
    </w:p>
    <w:p>
      <w:pPr>
        <w:pStyle w:val="18"/>
        <w:rPr>
          <w:rFonts w:hint="default"/>
          <w:color w:val="auto"/>
          <w:szCs w:val="21"/>
        </w:rPr>
      </w:pPr>
      <w:r>
        <w:rPr>
          <w:rFonts w:hint="default"/>
          <w:color w:val="auto"/>
          <w:szCs w:val="21"/>
        </w:rPr>
        <w:t>T/ZSECA 001</w:t>
      </w:r>
      <w:r>
        <w:rPr>
          <w:rFonts w:hint="eastAsia"/>
          <w:color w:val="auto"/>
          <w:szCs w:val="21"/>
          <w:lang w:val="en-US" w:eastAsia="zh-CN"/>
        </w:rPr>
        <w:t xml:space="preserve"> </w:t>
      </w:r>
      <w:r>
        <w:rPr>
          <w:rFonts w:hint="default"/>
          <w:color w:val="auto"/>
          <w:szCs w:val="21"/>
        </w:rPr>
        <w:t>电动汽车充电桩运行管理规范</w:t>
      </w:r>
    </w:p>
    <w:p>
      <w:pPr>
        <w:pStyle w:val="18"/>
        <w:rPr>
          <w:rFonts w:hint="default"/>
          <w:color w:val="auto"/>
          <w:szCs w:val="21"/>
        </w:rPr>
      </w:pPr>
      <w:r>
        <w:rPr>
          <w:rFonts w:hint="default"/>
          <w:color w:val="auto"/>
          <w:szCs w:val="21"/>
        </w:rPr>
        <w:t>T/GAPEC 002</w:t>
      </w:r>
      <w:r>
        <w:rPr>
          <w:rFonts w:hint="eastAsia"/>
          <w:color w:val="auto"/>
          <w:szCs w:val="21"/>
          <w:lang w:val="en-US" w:eastAsia="zh-CN"/>
        </w:rPr>
        <w:t xml:space="preserve"> </w:t>
      </w:r>
      <w:r>
        <w:rPr>
          <w:rFonts w:hint="default"/>
          <w:color w:val="auto"/>
          <w:szCs w:val="21"/>
        </w:rPr>
        <w:t>电动汽车交流充电桩质量检验规范</w:t>
      </w:r>
    </w:p>
    <w:p>
      <w:pPr>
        <w:pStyle w:val="18"/>
        <w:rPr>
          <w:rFonts w:hint="default"/>
          <w:color w:val="auto"/>
          <w:szCs w:val="21"/>
        </w:rPr>
      </w:pPr>
      <w:r>
        <w:rPr>
          <w:rFonts w:hint="default"/>
          <w:color w:val="auto"/>
          <w:szCs w:val="21"/>
        </w:rPr>
        <w:t>T/CAEE 020</w:t>
      </w:r>
      <w:r>
        <w:rPr>
          <w:rFonts w:hint="eastAsia"/>
          <w:color w:val="auto"/>
          <w:szCs w:val="21"/>
          <w:lang w:val="en-US" w:eastAsia="zh-CN"/>
        </w:rPr>
        <w:t xml:space="preserve"> </w:t>
      </w:r>
      <w:r>
        <w:rPr>
          <w:rFonts w:hint="default"/>
          <w:color w:val="auto"/>
          <w:szCs w:val="21"/>
        </w:rPr>
        <w:t>电动汽车交流充电桩安全管理规范</w:t>
      </w:r>
    </w:p>
    <w:p>
      <w:pPr>
        <w:pStyle w:val="18"/>
        <w:rPr>
          <w:rFonts w:hint="default"/>
          <w:color w:val="auto"/>
          <w:szCs w:val="21"/>
        </w:rPr>
      </w:pPr>
      <w:r>
        <w:rPr>
          <w:rFonts w:hint="default"/>
          <w:color w:val="auto"/>
          <w:szCs w:val="21"/>
        </w:rPr>
        <w:t>T/CAEE 026</w:t>
      </w:r>
      <w:r>
        <w:rPr>
          <w:rFonts w:hint="eastAsia"/>
          <w:color w:val="auto"/>
          <w:szCs w:val="21"/>
          <w:lang w:val="en-US" w:eastAsia="zh-CN"/>
        </w:rPr>
        <w:t xml:space="preserve"> </w:t>
      </w:r>
      <w:r>
        <w:rPr>
          <w:rFonts w:hint="default"/>
          <w:color w:val="auto"/>
          <w:szCs w:val="21"/>
        </w:rPr>
        <w:t>电动汽车充电站及充电桩设计规范</w:t>
      </w:r>
    </w:p>
    <w:p>
      <w:pPr>
        <w:pStyle w:val="18"/>
        <w:rPr>
          <w:rFonts w:hint="default"/>
          <w:color w:val="auto"/>
          <w:szCs w:val="21"/>
        </w:rPr>
      </w:pPr>
      <w:r>
        <w:rPr>
          <w:rFonts w:hint="default"/>
          <w:color w:val="auto"/>
          <w:szCs w:val="21"/>
        </w:rPr>
        <w:t>T/CSEE 0012</w:t>
      </w:r>
      <w:r>
        <w:rPr>
          <w:rFonts w:hint="eastAsia"/>
          <w:color w:val="auto"/>
          <w:szCs w:val="21"/>
          <w:lang w:val="en-US" w:eastAsia="zh-CN"/>
        </w:rPr>
        <w:t xml:space="preserve"> </w:t>
      </w:r>
      <w:r>
        <w:rPr>
          <w:rFonts w:hint="default"/>
          <w:color w:val="auto"/>
          <w:szCs w:val="21"/>
        </w:rPr>
        <w:t>风电场及光伏发电站接入电力系统通信技术规范</w:t>
      </w:r>
    </w:p>
    <w:p>
      <w:pPr>
        <w:pStyle w:val="18"/>
        <w:rPr>
          <w:rFonts w:hint="eastAsia"/>
          <w:color w:val="auto"/>
          <w:lang w:val="en-US" w:eastAsia="zh-CN"/>
        </w:rPr>
      </w:pPr>
      <w:r>
        <w:rPr>
          <w:rFonts w:hint="default"/>
          <w:color w:val="auto"/>
          <w:szCs w:val="21"/>
        </w:rPr>
        <w:t>Q/GDW 11721</w:t>
      </w:r>
      <w:r>
        <w:rPr>
          <w:rFonts w:hint="eastAsia"/>
          <w:color w:val="auto"/>
          <w:szCs w:val="21"/>
          <w:lang w:val="en-US" w:eastAsia="zh-CN"/>
        </w:rPr>
        <w:t xml:space="preserve"> </w:t>
      </w:r>
      <w:r>
        <w:rPr>
          <w:rFonts w:hint="eastAsia"/>
          <w:color w:val="auto"/>
          <w:lang w:val="en-US" w:eastAsia="zh-CN"/>
        </w:rPr>
        <w:t>国家电网公司差异化规划设计导则</w:t>
      </w:r>
    </w:p>
    <w:p>
      <w:pPr>
        <w:pStyle w:val="18"/>
        <w:rPr>
          <w:rFonts w:hint="default"/>
          <w:color w:val="auto"/>
          <w:lang w:val="en-US" w:eastAsia="zh-CN"/>
        </w:rPr>
      </w:pPr>
      <w:r>
        <w:rPr>
          <w:rFonts w:hint="eastAsia"/>
          <w:color w:val="auto"/>
          <w:lang w:val="en-US" w:eastAsia="zh-CN"/>
        </w:rPr>
        <w:t>Q/GDW 11615 国家电网公司配电网发展规划评价技术规范</w:t>
      </w:r>
    </w:p>
    <w:p>
      <w:pPr>
        <w:pStyle w:val="18"/>
        <w:rPr>
          <w:color w:val="auto"/>
        </w:rPr>
      </w:pPr>
      <w:bookmarkStart w:id="79" w:name="_Toc261853839"/>
      <w:bookmarkStart w:id="80" w:name="_Toc304730104"/>
      <w:bookmarkStart w:id="81" w:name="_Toc262412890"/>
      <w:bookmarkStart w:id="82" w:name="_Toc261611701"/>
      <w:bookmarkStart w:id="83" w:name="_Toc261611460"/>
      <w:bookmarkStart w:id="84" w:name="_Toc262286277"/>
      <w:bookmarkStart w:id="85" w:name="_Toc298073908"/>
      <w:bookmarkStart w:id="86" w:name="_Toc296431207"/>
      <w:bookmarkStart w:id="87" w:name="_Toc298089623"/>
      <w:bookmarkStart w:id="88" w:name="_Toc261611716"/>
      <w:bookmarkStart w:id="89" w:name="_Toc304729902"/>
      <w:bookmarkStart w:id="90" w:name="_Toc261611656"/>
      <w:bookmarkStart w:id="91" w:name="_Toc261611503"/>
      <w:bookmarkStart w:id="92" w:name="_Toc296414633"/>
      <w:bookmarkStart w:id="93" w:name="_Toc261611780"/>
      <w:bookmarkStart w:id="94" w:name="_Toc261611632"/>
      <w:bookmarkStart w:id="95" w:name="_Toc304732838"/>
      <w:bookmarkStart w:id="96" w:name="_Toc298074070"/>
      <w:bookmarkStart w:id="97" w:name="_Toc296430323"/>
      <w:bookmarkStart w:id="98" w:name="_Toc304729823"/>
      <w:bookmarkStart w:id="99" w:name="_Toc304730132"/>
      <w:bookmarkStart w:id="100" w:name="_Toc298074000"/>
      <w:bookmarkStart w:id="101" w:name="_Toc298073963"/>
      <w:bookmarkStart w:id="102" w:name="_Toc304729966"/>
      <w:bookmarkStart w:id="103" w:name="_Toc298074028"/>
      <w:r>
        <w:rPr>
          <w:rFonts w:hint="eastAsia"/>
          <w:color w:val="auto"/>
        </w:rPr>
        <w:t>国能安全</w:t>
      </w:r>
      <w:r>
        <w:rPr>
          <w:rFonts w:hint="eastAsia" w:ascii="宋体" w:hAnsi="Times New Roman" w:eastAsia="宋体" w:cs="Times New Roman"/>
          <w:color w:val="auto"/>
        </w:rPr>
        <w:t>﹝</w:t>
      </w:r>
      <w:r>
        <w:rPr>
          <w:color w:val="auto"/>
        </w:rPr>
        <w:t>2014</w:t>
      </w:r>
      <w:r>
        <w:rPr>
          <w:rFonts w:hint="eastAsia" w:ascii="宋体" w:hAnsi="Times New Roman" w:eastAsia="宋体" w:cs="Times New Roman"/>
          <w:color w:val="auto"/>
        </w:rPr>
        <w:t>﹞</w:t>
      </w:r>
      <w:r>
        <w:rPr>
          <w:color w:val="auto"/>
        </w:rPr>
        <w:t>161</w:t>
      </w:r>
      <w:r>
        <w:rPr>
          <w:rFonts w:hint="eastAsia"/>
          <w:color w:val="auto"/>
        </w:rPr>
        <w:t>号</w:t>
      </w:r>
      <w:r>
        <w:rPr>
          <w:color w:val="auto"/>
        </w:rPr>
        <w:t>《防止电力生产事故的二十五项重点要求》</w:t>
      </w:r>
    </w:p>
    <w:p>
      <w:pPr>
        <w:pStyle w:val="18"/>
        <w:rPr>
          <w:rFonts w:hint="eastAsia"/>
          <w:color w:val="auto"/>
          <w:lang w:val="en-US" w:eastAsia="zh-CN"/>
        </w:rPr>
      </w:pPr>
      <w:r>
        <w:rPr>
          <w:rFonts w:hint="eastAsia"/>
          <w:color w:val="auto"/>
        </w:rPr>
        <w:t>国能发监管规〔2021〕60号</w:t>
      </w:r>
      <w:r>
        <w:rPr>
          <w:rFonts w:hint="eastAsia"/>
          <w:color w:val="auto"/>
          <w:lang w:val="en-US" w:eastAsia="zh-CN"/>
        </w:rPr>
        <w:t>《电力并网运行管理规定》</w:t>
      </w:r>
    </w:p>
    <w:p>
      <w:pPr>
        <w:pStyle w:val="20"/>
        <w:rPr>
          <w:rFonts w:hint="eastAsia"/>
        </w:rPr>
      </w:pPr>
      <w:bookmarkStart w:id="104" w:name="_Toc338769940"/>
      <w:bookmarkStart w:id="105" w:name="_Toc338685484"/>
      <w:bookmarkStart w:id="106" w:name="_Toc338685848"/>
      <w:bookmarkStart w:id="107" w:name="_Toc338685050"/>
      <w:bookmarkStart w:id="108" w:name="_Toc338947128"/>
      <w:bookmarkStart w:id="109" w:name="_Toc6761"/>
      <w:bookmarkStart w:id="110" w:name="_Toc338770028"/>
      <w:bookmarkStart w:id="111" w:name="_Toc338864527"/>
      <w:bookmarkStart w:id="112" w:name="_Toc338864542"/>
      <w:bookmarkStart w:id="113" w:name="_Toc338685653"/>
      <w:bookmarkStart w:id="114" w:name="_Toc338751567"/>
      <w:bookmarkStart w:id="115" w:name="_Toc338685465"/>
      <w:r>
        <w:rPr>
          <w:rFonts w:hint="eastAsia"/>
        </w:rPr>
        <w:t>术语和定义</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pStyle w:val="18"/>
        <w:jc w:val="both"/>
        <w:rPr>
          <w:rFonts w:hint="eastAsia"/>
          <w:color w:val="000000"/>
        </w:rPr>
      </w:pPr>
      <w:r>
        <w:rPr>
          <w:rFonts w:hint="eastAsia"/>
          <w:color w:val="000000"/>
        </w:rPr>
        <w:t>下列术语和定义适用于本文件。</w:t>
      </w:r>
    </w:p>
    <w:p>
      <w:pPr>
        <w:pStyle w:val="21"/>
        <w:ind w:left="401" w:leftChars="0" w:hanging="401" w:hangingChars="190"/>
        <w:jc w:val="both"/>
        <w:rPr>
          <w:rFonts w:hint="eastAsia"/>
          <w:b/>
        </w:rPr>
      </w:pPr>
      <w:r>
        <w:rPr>
          <w:rFonts w:hint="eastAsia"/>
          <w:b/>
          <w:lang w:val="en-US" w:eastAsia="zh-CN"/>
        </w:rPr>
        <w:t>县域级新型电力</w:t>
      </w:r>
      <w:r>
        <w:rPr>
          <w:rFonts w:hint="eastAsia"/>
          <w:b/>
          <w:lang w:eastAsia="zh-CN"/>
        </w:rPr>
        <w:t>系统</w:t>
      </w:r>
      <w:r>
        <w:rPr>
          <w:rFonts w:hint="eastAsia"/>
          <w:b/>
          <w:lang w:val="en-US" w:eastAsia="zh-CN"/>
        </w:rPr>
        <w:t xml:space="preserve">  New power system at county level</w:t>
      </w:r>
    </w:p>
    <w:p>
      <w:pPr>
        <w:pStyle w:val="18"/>
        <w:jc w:val="both"/>
        <w:rPr>
          <w:rFonts w:hint="eastAsia"/>
          <w:lang w:val="en-US" w:eastAsia="zh-CN"/>
        </w:rPr>
      </w:pPr>
      <w:r>
        <w:rPr>
          <w:rFonts w:hint="eastAsia"/>
          <w:lang w:val="en-US" w:eastAsia="zh-CN"/>
        </w:rPr>
        <w:t>聚焦“碳达峰、碳中和”目标，贯彻构建以新能源为主体的新型电力系统行动方案要求，助力城市能源转型，服务整县域分布式光伏的开发，构建县域级“双核驱动、四新融合”新型电力系统。</w:t>
      </w:r>
    </w:p>
    <w:p>
      <w:pPr>
        <w:pStyle w:val="21"/>
        <w:ind w:left="401" w:leftChars="0" w:hanging="401" w:hangingChars="190"/>
        <w:jc w:val="both"/>
        <w:rPr>
          <w:rFonts w:hint="eastAsia"/>
          <w:b/>
        </w:rPr>
      </w:pPr>
      <w:r>
        <w:rPr>
          <w:rFonts w:hint="eastAsia"/>
          <w:b/>
          <w:lang w:val="en-US" w:eastAsia="zh-CN"/>
        </w:rPr>
        <w:t>县域</w:t>
      </w:r>
      <w:r>
        <w:rPr>
          <w:rFonts w:hint="eastAsia"/>
          <w:b/>
        </w:rPr>
        <w:t xml:space="preserve">级新型电力系统建设  </w:t>
      </w:r>
      <w:r>
        <w:rPr>
          <w:rFonts w:hint="eastAsia"/>
          <w:b/>
          <w:lang w:val="en-US" w:eastAsia="zh-CN"/>
        </w:rPr>
        <w:t>C</w:t>
      </w:r>
      <w:r>
        <w:rPr>
          <w:rFonts w:hint="eastAsia"/>
          <w:b/>
        </w:rPr>
        <w:t>onstruction</w:t>
      </w:r>
      <w:r>
        <w:rPr>
          <w:rFonts w:hint="eastAsia"/>
          <w:b/>
          <w:lang w:val="en-US" w:eastAsia="zh-CN"/>
        </w:rPr>
        <w:t xml:space="preserve"> of n</w:t>
      </w:r>
      <w:r>
        <w:rPr>
          <w:rFonts w:hint="eastAsia"/>
          <w:b/>
        </w:rPr>
        <w:t>ew power system at county level</w:t>
      </w:r>
    </w:p>
    <w:p>
      <w:pPr>
        <w:pStyle w:val="21"/>
        <w:numPr>
          <w:ilvl w:val="0"/>
          <w:numId w:val="0"/>
        </w:numPr>
        <w:ind w:firstLine="420"/>
        <w:jc w:val="both"/>
        <w:rPr>
          <w:rStyle w:val="36"/>
          <w:rFonts w:hint="eastAsia"/>
        </w:rPr>
      </w:pPr>
      <w:r>
        <w:rPr>
          <w:rStyle w:val="36"/>
          <w:rFonts w:hint="eastAsia"/>
        </w:rPr>
        <w:t>依据国家、行业有关标准、规程，以整县分布式光伏为特色的新能源为供给主体，以坚强智能电网为枢纽平台，以源网荷储协调互动为关键支撑，</w:t>
      </w:r>
      <w:r>
        <w:rPr>
          <w:rStyle w:val="36"/>
          <w:rFonts w:hint="eastAsia"/>
          <w:lang w:val="en-US"/>
        </w:rPr>
        <w:t>以</w:t>
      </w:r>
      <w:r>
        <w:rPr>
          <w:rStyle w:val="36"/>
          <w:rFonts w:hint="eastAsia"/>
        </w:rPr>
        <w:t>配电网</w:t>
      </w:r>
      <w:r>
        <w:rPr>
          <w:rStyle w:val="36"/>
          <w:rFonts w:hint="eastAsia"/>
          <w:lang w:val="en-US"/>
        </w:rPr>
        <w:t>为</w:t>
      </w:r>
      <w:r>
        <w:rPr>
          <w:rStyle w:val="36"/>
          <w:rFonts w:hint="eastAsia"/>
        </w:rPr>
        <w:t>新型电力系统建设</w:t>
      </w:r>
      <w:r>
        <w:rPr>
          <w:rStyle w:val="36"/>
          <w:rFonts w:hint="eastAsia"/>
          <w:lang w:val="en-US"/>
        </w:rPr>
        <w:t>主要建设场景</w:t>
      </w:r>
      <w:r>
        <w:rPr>
          <w:rStyle w:val="36"/>
          <w:rFonts w:hint="eastAsia"/>
        </w:rPr>
        <w:t>。</w:t>
      </w:r>
      <w:r>
        <w:rPr>
          <w:rStyle w:val="36"/>
          <w:rFonts w:hint="eastAsia"/>
          <w:lang w:val="en-US"/>
        </w:rPr>
        <w:t>统筹考虑</w:t>
      </w:r>
      <w:r>
        <w:rPr>
          <w:rStyle w:val="36"/>
          <w:rFonts w:hint="eastAsia"/>
        </w:rPr>
        <w:t>新能源大规模并网和新型用能设施大量接入，对配电网目标形态、源荷储各侧接入方案、感知终端、通信、平台等信息化内容进行</w:t>
      </w:r>
      <w:r>
        <w:rPr>
          <w:rStyle w:val="36"/>
          <w:rFonts w:hint="eastAsia"/>
          <w:lang w:val="en-US"/>
        </w:rPr>
        <w:t>县域级</w:t>
      </w:r>
      <w:r>
        <w:rPr>
          <w:rStyle w:val="36"/>
          <w:rFonts w:hint="eastAsia"/>
        </w:rPr>
        <w:t>规划，实现清洁能源</w:t>
      </w:r>
      <w:r>
        <w:rPr>
          <w:rStyle w:val="36"/>
          <w:rFonts w:hint="eastAsia"/>
          <w:lang w:val="en-US"/>
        </w:rPr>
        <w:t>县域范围内</w:t>
      </w:r>
      <w:r>
        <w:rPr>
          <w:rStyle w:val="36"/>
          <w:rFonts w:hint="eastAsia"/>
        </w:rPr>
        <w:t>就近消纳，多元负荷聚合互动，信息物理全面融合，综合能源互联互通，推动</w:t>
      </w:r>
      <w:r>
        <w:rPr>
          <w:rStyle w:val="36"/>
          <w:rFonts w:hint="eastAsia"/>
          <w:lang w:val="en-US"/>
        </w:rPr>
        <w:t>和促进县域级</w:t>
      </w:r>
      <w:r>
        <w:rPr>
          <w:rStyle w:val="36"/>
          <w:rFonts w:hint="eastAsia"/>
        </w:rPr>
        <w:t>新型电力系统全面</w:t>
      </w:r>
      <w:r>
        <w:rPr>
          <w:rStyle w:val="36"/>
          <w:rFonts w:hint="eastAsia"/>
          <w:lang w:val="en-US"/>
        </w:rPr>
        <w:t>规范</w:t>
      </w:r>
      <w:r>
        <w:rPr>
          <w:rStyle w:val="36"/>
          <w:rFonts w:hint="eastAsia"/>
        </w:rPr>
        <w:t>建设</w:t>
      </w:r>
      <w:r>
        <w:rPr>
          <w:rStyle w:val="36"/>
          <w:rFonts w:hint="eastAsia"/>
          <w:lang w:val="en-US"/>
        </w:rPr>
        <w:t>和</w:t>
      </w:r>
      <w:r>
        <w:rPr>
          <w:rStyle w:val="36"/>
          <w:rFonts w:hint="eastAsia"/>
        </w:rPr>
        <w:t>实施。</w:t>
      </w:r>
    </w:p>
    <w:p>
      <w:pPr>
        <w:pStyle w:val="21"/>
        <w:ind w:left="401" w:leftChars="0" w:hanging="401" w:hangingChars="190"/>
        <w:jc w:val="both"/>
        <w:rPr>
          <w:rStyle w:val="36"/>
          <w:rFonts w:hint="eastAsia" w:eastAsia="宋体"/>
          <w:lang w:eastAsia="zh-CN"/>
        </w:rPr>
      </w:pPr>
      <w:r>
        <w:rPr>
          <w:rFonts w:hint="eastAsia"/>
          <w:b/>
          <w:lang w:val="en-US" w:eastAsia="zh-CN"/>
        </w:rPr>
        <w:t>县域</w:t>
      </w:r>
      <w:r>
        <w:rPr>
          <w:rFonts w:hint="eastAsia"/>
          <w:b/>
        </w:rPr>
        <w:t>级新型电力系统</w:t>
      </w:r>
      <w:r>
        <w:rPr>
          <w:rFonts w:hint="eastAsia"/>
          <w:b/>
          <w:lang w:eastAsia="zh-CN"/>
        </w:rPr>
        <w:t>“</w:t>
      </w:r>
      <w:r>
        <w:rPr>
          <w:rFonts w:hint="eastAsia"/>
          <w:b/>
          <w:lang w:val="en-US" w:eastAsia="zh-CN"/>
        </w:rPr>
        <w:t>双核</w:t>
      </w:r>
      <w:r>
        <w:rPr>
          <w:rFonts w:hint="eastAsia"/>
          <w:b/>
          <w:lang w:eastAsia="zh-CN"/>
        </w:rPr>
        <w:t>”</w:t>
      </w:r>
      <w:r>
        <w:rPr>
          <w:rFonts w:hint="eastAsia"/>
          <w:b/>
          <w:lang w:val="en-US" w:eastAsia="zh-CN"/>
        </w:rPr>
        <w:t xml:space="preserve">  "Dual Core" of new Power System  at County Level</w:t>
      </w:r>
    </w:p>
    <w:p>
      <w:pPr>
        <w:pStyle w:val="21"/>
        <w:numPr>
          <w:ilvl w:val="0"/>
          <w:numId w:val="0"/>
        </w:numPr>
        <w:ind w:firstLine="420"/>
        <w:jc w:val="both"/>
        <w:rPr>
          <w:rStyle w:val="36"/>
          <w:rFonts w:hint="eastAsia"/>
        </w:rPr>
      </w:pPr>
      <w:r>
        <w:rPr>
          <w:rStyle w:val="36"/>
          <w:rFonts w:hint="eastAsia"/>
        </w:rPr>
        <w:t>外核：电源侧以新能源为主体，终端用能多样化、有源化驱动新型电力系统建设；</w:t>
      </w:r>
    </w:p>
    <w:p>
      <w:pPr>
        <w:pStyle w:val="21"/>
        <w:numPr>
          <w:ilvl w:val="0"/>
          <w:numId w:val="0"/>
        </w:numPr>
        <w:ind w:firstLine="420"/>
        <w:jc w:val="both"/>
        <w:rPr>
          <w:rStyle w:val="36"/>
          <w:rFonts w:hint="eastAsia"/>
        </w:rPr>
      </w:pPr>
      <w:r>
        <w:rPr>
          <w:rStyle w:val="36"/>
          <w:rFonts w:hint="eastAsia"/>
        </w:rPr>
        <w:t>内核：坚强可控电网、数字化运营管理技术革新，支撑高比例新能源并网、多元负荷接入。</w:t>
      </w:r>
    </w:p>
    <w:p>
      <w:pPr>
        <w:pStyle w:val="20"/>
        <w:rPr>
          <w:rFonts w:hint="eastAsia"/>
        </w:rPr>
      </w:pPr>
      <w:bookmarkStart w:id="116" w:name="_Toc6968"/>
      <w:r>
        <w:rPr>
          <w:rFonts w:hint="eastAsia" w:hAnsi="黑体"/>
        </w:rPr>
        <w:t>总则</w:t>
      </w:r>
      <w:bookmarkEnd w:id="116"/>
    </w:p>
    <w:p>
      <w:pPr>
        <w:pStyle w:val="21"/>
        <w:ind w:left="0"/>
        <w:jc w:val="both"/>
        <w:rPr>
          <w:rFonts w:hint="eastAsia"/>
        </w:rPr>
      </w:pPr>
      <w:r>
        <w:rPr>
          <w:rFonts w:hint="eastAsia" w:ascii="汉仪书宋一简" w:hAnsi="宋体" w:eastAsia="汉仪书宋一简"/>
          <w:snapToGrid w:val="0"/>
        </w:rPr>
        <w:t>县域级新型电力系统建设</w:t>
      </w:r>
      <w:r>
        <w:rPr>
          <w:rFonts w:hint="eastAsia" w:ascii="汉仪书宋一简" w:hAnsi="宋体" w:eastAsia="汉仪书宋一简"/>
          <w:snapToGrid w:val="0"/>
          <w:lang w:val="en-US" w:eastAsia="zh-CN"/>
        </w:rPr>
        <w:t>应</w:t>
      </w:r>
      <w:r>
        <w:rPr>
          <w:rFonts w:hint="eastAsia" w:ascii="汉仪书宋一简" w:hAnsi="宋体" w:eastAsia="汉仪书宋一简"/>
          <w:snapToGrid w:val="0"/>
        </w:rPr>
        <w:t>依据</w:t>
      </w:r>
      <w:r>
        <w:rPr>
          <w:rFonts w:hint="eastAsia" w:ascii="汉仪书宋一简" w:hAnsi="宋体" w:eastAsia="汉仪书宋一简"/>
          <w:snapToGrid w:val="0"/>
          <w:lang w:val="en-US" w:eastAsia="zh-CN"/>
        </w:rPr>
        <w:t>当地政府</w:t>
      </w:r>
      <w:r>
        <w:rPr>
          <w:rFonts w:hint="eastAsia" w:ascii="汉仪书宋一简" w:hAnsi="宋体" w:eastAsia="汉仪书宋一简"/>
          <w:snapToGrid w:val="0"/>
        </w:rPr>
        <w:t>能源规划中绿色能源规划，按照“目标层、驱动层、路径层、任务层、载体层”要求</w:t>
      </w:r>
      <w:r>
        <w:rPr>
          <w:rFonts w:hint="eastAsia" w:ascii="汉仪书宋一简" w:hAnsi="宋体" w:eastAsia="汉仪书宋一简"/>
          <w:snapToGrid w:val="0"/>
          <w:lang w:eastAsia="zh-CN"/>
        </w:rPr>
        <w:t>，</w:t>
      </w:r>
      <w:r>
        <w:rPr>
          <w:rFonts w:hint="eastAsia" w:ascii="汉仪书宋一简" w:hAnsi="宋体" w:eastAsia="汉仪书宋一简"/>
          <w:snapToGrid w:val="0"/>
          <w:lang w:val="en-US" w:eastAsia="zh-CN"/>
        </w:rPr>
        <w:t>坚持</w:t>
      </w:r>
      <w:r>
        <w:rPr>
          <w:rFonts w:hint="eastAsia" w:ascii="汉仪书宋一简" w:hAnsi="宋体" w:eastAsia="汉仪书宋一简"/>
          <w:snapToGrid w:val="0"/>
        </w:rPr>
        <w:t>源侧储能合理配置</w:t>
      </w:r>
      <w:r>
        <w:rPr>
          <w:rFonts w:hint="eastAsia" w:ascii="汉仪书宋一简" w:hAnsi="宋体" w:eastAsia="汉仪书宋一简"/>
          <w:snapToGrid w:val="0"/>
          <w:lang w:eastAsia="zh-CN"/>
        </w:rPr>
        <w:t>，</w:t>
      </w:r>
      <w:r>
        <w:rPr>
          <w:rFonts w:hint="eastAsia" w:ascii="汉仪书宋一简" w:hAnsi="宋体" w:eastAsia="汉仪书宋一简"/>
          <w:snapToGrid w:val="0"/>
          <w:lang w:val="en-US" w:eastAsia="zh-CN"/>
        </w:rPr>
        <w:t>预测</w:t>
      </w:r>
      <w:r>
        <w:rPr>
          <w:rFonts w:hint="eastAsia" w:ascii="汉仪书宋一简" w:hAnsi="宋体" w:eastAsia="汉仪书宋一简"/>
          <w:snapToGrid w:val="0"/>
        </w:rPr>
        <w:t>常规负荷、新型负荷，</w:t>
      </w:r>
      <w:r>
        <w:rPr>
          <w:rFonts w:hint="eastAsia" w:ascii="汉仪书宋一简" w:hAnsi="宋体" w:eastAsia="汉仪书宋一简"/>
          <w:snapToGrid w:val="0"/>
          <w:lang w:val="en-US" w:eastAsia="zh-CN"/>
        </w:rPr>
        <w:t>响应</w:t>
      </w:r>
      <w:r>
        <w:rPr>
          <w:rFonts w:hint="eastAsia" w:ascii="汉仪书宋一简" w:hAnsi="宋体" w:eastAsia="汉仪书宋一简"/>
          <w:snapToGrid w:val="0"/>
        </w:rPr>
        <w:t>需求侧</w:t>
      </w:r>
      <w:r>
        <w:rPr>
          <w:rFonts w:hint="eastAsia" w:ascii="汉仪书宋一简" w:hAnsi="宋体" w:eastAsia="汉仪书宋一简"/>
          <w:snapToGrid w:val="0"/>
          <w:lang w:eastAsia="zh-CN"/>
        </w:rPr>
        <w:t>，</w:t>
      </w:r>
      <w:r>
        <w:rPr>
          <w:rFonts w:hint="eastAsia" w:ascii="汉仪书宋一简" w:hAnsi="宋体" w:eastAsia="汉仪书宋一简"/>
          <w:snapToGrid w:val="0"/>
          <w:lang w:val="en-US" w:eastAsia="zh-CN"/>
        </w:rPr>
        <w:t>调节</w:t>
      </w:r>
      <w:r>
        <w:rPr>
          <w:rFonts w:hint="eastAsia" w:ascii="汉仪书宋一简" w:hAnsi="宋体" w:eastAsia="汉仪书宋一简"/>
          <w:snapToGrid w:val="0"/>
        </w:rPr>
        <w:t>储能等荷侧</w:t>
      </w:r>
      <w:r>
        <w:rPr>
          <w:rFonts w:hint="eastAsia" w:ascii="汉仪书宋一简" w:hAnsi="宋体" w:eastAsia="汉仪书宋一简"/>
          <w:snapToGrid w:val="0"/>
          <w:lang w:eastAsia="zh-CN"/>
        </w:rPr>
        <w:t>，</w:t>
      </w:r>
      <w:r>
        <w:rPr>
          <w:rFonts w:hint="eastAsia" w:ascii="汉仪书宋一简" w:hAnsi="宋体" w:eastAsia="汉仪书宋一简"/>
          <w:snapToGrid w:val="0"/>
          <w:lang w:val="en-US" w:eastAsia="zh-CN"/>
        </w:rPr>
        <w:t>贯彻</w:t>
      </w:r>
      <w:r>
        <w:rPr>
          <w:rFonts w:hint="eastAsia" w:ascii="汉仪书宋一简" w:hAnsi="宋体" w:eastAsia="汉仪书宋一简"/>
          <w:snapToGrid w:val="0"/>
        </w:rPr>
        <w:t>源网荷储一体平衡</w:t>
      </w:r>
      <w:r>
        <w:rPr>
          <w:rFonts w:hint="eastAsia" w:ascii="汉仪书宋一简" w:hAnsi="宋体" w:eastAsia="汉仪书宋一简"/>
          <w:snapToGrid w:val="0"/>
          <w:lang w:eastAsia="zh-CN"/>
        </w:rPr>
        <w:t>，</w:t>
      </w:r>
      <w:r>
        <w:rPr>
          <w:rFonts w:hint="eastAsia" w:ascii="汉仪书宋一简" w:hAnsi="宋体" w:eastAsia="汉仪书宋一简"/>
          <w:snapToGrid w:val="0"/>
          <w:lang w:val="en-US" w:eastAsia="zh-CN"/>
        </w:rPr>
        <w:t>达到</w:t>
      </w:r>
      <w:r>
        <w:rPr>
          <w:rFonts w:hint="eastAsia" w:ascii="汉仪书宋一简" w:hAnsi="宋体" w:eastAsia="汉仪书宋一简"/>
          <w:snapToGrid w:val="0"/>
        </w:rPr>
        <w:t>电源出力、新型负荷可调</w:t>
      </w:r>
      <w:r>
        <w:rPr>
          <w:rFonts w:hint="eastAsia" w:ascii="汉仪书宋一简" w:hAnsi="宋体" w:eastAsia="汉仪书宋一简"/>
          <w:snapToGrid w:val="0"/>
          <w:lang w:val="en-US" w:eastAsia="zh-CN"/>
        </w:rPr>
        <w:t>的能力</w:t>
      </w:r>
      <w:r>
        <w:rPr>
          <w:rFonts w:hint="eastAsia" w:ascii="汉仪书宋一简" w:hAnsi="宋体" w:eastAsia="汉仪书宋一简"/>
          <w:snapToGrid w:val="0"/>
        </w:rPr>
        <w:t>，从而指导</w:t>
      </w:r>
      <w:r>
        <w:rPr>
          <w:rFonts w:hint="eastAsia" w:ascii="汉仪书宋一简" w:hAnsi="宋体" w:eastAsia="汉仪书宋一简"/>
          <w:snapToGrid w:val="0"/>
          <w:lang w:val="en-US" w:eastAsia="zh-CN"/>
        </w:rPr>
        <w:t>新型电力系统在县域范围内的规划设计、建设内容、建设成效及保障措施等</w:t>
      </w:r>
      <w:r>
        <w:rPr>
          <w:rFonts w:hint="eastAsia" w:ascii="汉仪书宋一简" w:hAnsi="宋体" w:eastAsia="汉仪书宋一简"/>
          <w:snapToGrid w:val="0"/>
        </w:rPr>
        <w:t>。</w:t>
      </w:r>
    </w:p>
    <w:p>
      <w:pPr>
        <w:pStyle w:val="21"/>
        <w:ind w:left="0"/>
        <w:jc w:val="both"/>
        <w:rPr>
          <w:rFonts w:hint="eastAsia"/>
        </w:rPr>
      </w:pPr>
      <w:r>
        <w:rPr>
          <w:rFonts w:hint="eastAsia" w:ascii="汉仪书宋一简" w:hAnsi="宋体" w:eastAsia="汉仪书宋一简"/>
          <w:snapToGrid w:val="0"/>
        </w:rPr>
        <w:t>县域级新型电力系统建设</w:t>
      </w:r>
      <w:r>
        <w:rPr>
          <w:rFonts w:hint="eastAsia" w:ascii="汉仪书宋一简" w:hAnsi="宋体" w:eastAsia="汉仪书宋一简"/>
          <w:snapToGrid w:val="0"/>
          <w:lang w:val="en-US" w:eastAsia="zh-CN"/>
        </w:rPr>
        <w:t>应</w:t>
      </w:r>
      <w:r>
        <w:rPr>
          <w:rFonts w:hint="eastAsia"/>
        </w:rPr>
        <w:t>开展电源规划，并按照相关导则要求合理配置源侧储能；其次，对常规负荷、新型负荷进行预测，考虑电源出力、负荷特性的影响，合理配置需求侧响应、储能等荷侧调节资源，开展源网荷储一体平衡，指导电网建设和储能优化配置</w:t>
      </w:r>
      <w:r>
        <w:rPr>
          <w:rFonts w:hint="eastAsia"/>
          <w:lang w:eastAsia="zh-CN"/>
        </w:rPr>
        <w:t>。</w:t>
      </w:r>
    </w:p>
    <w:p>
      <w:pPr>
        <w:pStyle w:val="21"/>
        <w:keepNext w:val="0"/>
        <w:keepLines w:val="0"/>
        <w:pageBreakBefore w:val="0"/>
        <w:widowControl w:val="0"/>
        <w:kinsoku/>
        <w:wordWrap/>
        <w:overflowPunct/>
        <w:topLinePunct w:val="0"/>
        <w:autoSpaceDE/>
        <w:autoSpaceDN/>
        <w:bidi w:val="0"/>
        <w:adjustRightInd/>
        <w:snapToGrid/>
        <w:ind w:left="0"/>
        <w:jc w:val="both"/>
        <w:textAlignment w:val="auto"/>
        <w:rPr>
          <w:rFonts w:hint="eastAsia"/>
        </w:rPr>
      </w:pPr>
      <w:r>
        <w:rPr>
          <w:rFonts w:hint="eastAsia" w:ascii="汉仪书宋一简" w:hAnsi="宋体" w:eastAsia="汉仪书宋一简"/>
          <w:snapToGrid w:val="0"/>
        </w:rPr>
        <w:t>县域级新型电力系统建设</w:t>
      </w:r>
      <w:r>
        <w:rPr>
          <w:rFonts w:hint="eastAsia"/>
          <w:lang w:eastAsia="zh-CN"/>
        </w:rPr>
        <w:t>应</w:t>
      </w:r>
      <w:r>
        <w:rPr>
          <w:rFonts w:hint="eastAsia" w:ascii="汉仪书宋一简" w:hAnsi="宋体" w:eastAsia="汉仪书宋一简"/>
          <w:snapToGrid w:val="0"/>
        </w:rPr>
        <w:t>考虑规模化新能源、新型负荷、储能等接入，在传统电网基础上，构建弹性多元配电网网架</w:t>
      </w:r>
      <w:r>
        <w:rPr>
          <w:rFonts w:hint="eastAsia" w:ascii="汉仪书宋一简" w:hAnsi="宋体" w:eastAsia="汉仪书宋一简"/>
          <w:snapToGrid w:val="0"/>
          <w:lang w:eastAsia="zh-CN"/>
        </w:rPr>
        <w:t>，</w:t>
      </w:r>
      <w:r>
        <w:rPr>
          <w:rFonts w:hint="eastAsia" w:ascii="汉仪书宋一简" w:hAnsi="宋体" w:eastAsia="汉仪书宋一简"/>
          <w:snapToGrid w:val="0"/>
        </w:rPr>
        <w:t>通过终端、通信、平台等物理架构的建设，完成电网信息采集、智能监控、有序调度，助推综合能源服务优化，实现电网生产数字化、服务数字化</w:t>
      </w:r>
      <w:r>
        <w:rPr>
          <w:rFonts w:hint="eastAsia"/>
        </w:rPr>
        <w:t>。</w:t>
      </w:r>
    </w:p>
    <w:p>
      <w:pPr>
        <w:pStyle w:val="21"/>
        <w:keepNext w:val="0"/>
        <w:keepLines w:val="0"/>
        <w:pageBreakBefore w:val="0"/>
        <w:widowControl w:val="0"/>
        <w:kinsoku/>
        <w:wordWrap/>
        <w:overflowPunct/>
        <w:topLinePunct w:val="0"/>
        <w:autoSpaceDE/>
        <w:autoSpaceDN/>
        <w:bidi w:val="0"/>
        <w:adjustRightInd/>
        <w:snapToGrid/>
        <w:ind w:left="0"/>
        <w:jc w:val="both"/>
        <w:textAlignment w:val="auto"/>
        <w:rPr>
          <w:rFonts w:hint="eastAsia"/>
        </w:rPr>
      </w:pPr>
      <w:r>
        <w:rPr>
          <w:rFonts w:hint="eastAsia"/>
          <w:lang w:val="en-US" w:eastAsia="zh-CN"/>
        </w:rPr>
        <w:t>县域级新型电力系统建设应考虑规划内容（范围、年限、依据）、建设基础（区域概况、电源概况、电网概况、负荷情况、信息化建设情况）等。</w:t>
      </w:r>
    </w:p>
    <w:p>
      <w:pPr>
        <w:pStyle w:val="21"/>
        <w:keepNext w:val="0"/>
        <w:keepLines w:val="0"/>
        <w:pageBreakBefore w:val="0"/>
        <w:widowControl w:val="0"/>
        <w:kinsoku/>
        <w:wordWrap/>
        <w:overflowPunct/>
        <w:topLinePunct w:val="0"/>
        <w:autoSpaceDE/>
        <w:autoSpaceDN/>
        <w:bidi w:val="0"/>
        <w:adjustRightInd/>
        <w:snapToGrid/>
        <w:ind w:left="0"/>
        <w:jc w:val="both"/>
        <w:textAlignment w:val="auto"/>
        <w:rPr>
          <w:rFonts w:hint="eastAsia"/>
        </w:rPr>
      </w:pPr>
      <w:r>
        <w:rPr>
          <w:rFonts w:hint="eastAsia"/>
          <w:lang w:val="en-US" w:eastAsia="zh-CN"/>
        </w:rPr>
        <w:t>县域级新型电力系统建设应形成</w:t>
      </w:r>
      <w:r>
        <w:rPr>
          <w:rFonts w:hint="eastAsia"/>
        </w:rPr>
        <w:t>风、光、生物质发电互济、多能互补、高效互动，整县分布式光伏特色鲜明的新能源供给新主体，新能源接入、消纳能力提升，多元融合储能体系优化配置调节能力强</w:t>
      </w:r>
      <w:r>
        <w:rPr>
          <w:rFonts w:hint="eastAsia"/>
          <w:lang w:val="en-US" w:eastAsia="zh-CN"/>
        </w:rPr>
        <w:t>等特征。</w:t>
      </w:r>
    </w:p>
    <w:p>
      <w:pPr>
        <w:pStyle w:val="21"/>
        <w:ind w:left="0"/>
        <w:jc w:val="both"/>
        <w:rPr>
          <w:rFonts w:hint="eastAsia"/>
        </w:rPr>
      </w:pPr>
      <w:r>
        <w:rPr>
          <w:rFonts w:hint="eastAsia" w:ascii="汉仪书宋一简" w:hAnsi="宋体" w:eastAsia="汉仪书宋一简"/>
          <w:snapToGrid w:val="0"/>
        </w:rPr>
        <w:t>县域级新型电力系统</w:t>
      </w:r>
      <w:r>
        <w:rPr>
          <w:rFonts w:hint="eastAsia" w:ascii="汉仪书宋一简" w:hAnsi="宋体" w:eastAsia="汉仪书宋一简"/>
          <w:snapToGrid w:val="0"/>
          <w:lang w:val="en-US" w:eastAsia="zh-CN"/>
        </w:rPr>
        <w:t>应根据县域实际情况统筹规划与建设，按照规模、地域应包括：村庄级、社区级、片区级等。</w:t>
      </w:r>
    </w:p>
    <w:p>
      <w:pPr>
        <w:pStyle w:val="21"/>
        <w:ind w:left="0"/>
        <w:jc w:val="both"/>
        <w:rPr>
          <w:rFonts w:hint="eastAsia"/>
        </w:rPr>
      </w:pPr>
      <w:r>
        <w:rPr>
          <w:rFonts w:hint="eastAsia" w:ascii="汉仪书宋一简" w:hAnsi="宋体" w:eastAsia="汉仪书宋一简"/>
          <w:snapToGrid w:val="0"/>
        </w:rPr>
        <w:t>县域级新型电力系统</w:t>
      </w:r>
      <w:r>
        <w:rPr>
          <w:rFonts w:hint="eastAsia" w:ascii="汉仪书宋一简" w:hAnsi="宋体" w:eastAsia="汉仪书宋一简"/>
          <w:snapToGrid w:val="0"/>
          <w:lang w:val="en-US" w:eastAsia="zh-CN"/>
        </w:rPr>
        <w:t>建设应包括新能源数字化监控中心。</w:t>
      </w:r>
    </w:p>
    <w:p>
      <w:pPr>
        <w:pStyle w:val="20"/>
        <w:rPr>
          <w:rFonts w:hint="eastAsia"/>
          <w:lang w:val="en-US" w:eastAsia="zh-CN"/>
        </w:rPr>
      </w:pPr>
      <w:bookmarkStart w:id="117" w:name="_Toc22614"/>
      <w:r>
        <w:rPr>
          <w:rFonts w:hint="eastAsia"/>
          <w:lang w:val="en-US" w:eastAsia="zh-CN"/>
        </w:rPr>
        <w:t>县域级新型电力系统建设规划</w:t>
      </w:r>
      <w:bookmarkEnd w:id="117"/>
    </w:p>
    <w:p>
      <w:pPr>
        <w:pStyle w:val="22"/>
        <w:ind w:left="1890" w:leftChars="0" w:hanging="1890" w:hangingChars="900"/>
        <w:rPr>
          <w:rFonts w:hint="eastAsia"/>
          <w:lang w:eastAsia="zh-CN"/>
        </w:rPr>
      </w:pPr>
      <w:r>
        <w:rPr>
          <w:rFonts w:hint="eastAsia"/>
          <w:lang w:eastAsia="zh-CN"/>
        </w:rPr>
        <w:t>规划范围</w:t>
      </w:r>
    </w:p>
    <w:p>
      <w:pPr>
        <w:pStyle w:val="24"/>
        <w:ind w:left="0" w:leftChars="0" w:hanging="3" w:firstLineChars="0"/>
        <w:jc w:val="both"/>
        <w:rPr>
          <w:rFonts w:hint="eastAsia"/>
          <w:lang w:eastAsia="zh-CN"/>
        </w:rPr>
      </w:pPr>
      <w:r>
        <w:rPr>
          <w:rFonts w:hint="eastAsia"/>
          <w:lang w:eastAsia="zh-CN"/>
        </w:rPr>
        <w:t>规划范围为</w:t>
      </w:r>
      <w:r>
        <w:rPr>
          <w:rFonts w:hint="eastAsia"/>
          <w:lang w:val="en-US" w:eastAsia="zh-CN"/>
        </w:rPr>
        <w:t>县域全境</w:t>
      </w:r>
      <w:r>
        <w:rPr>
          <w:rFonts w:hint="eastAsia"/>
          <w:lang w:eastAsia="zh-CN"/>
        </w:rPr>
        <w:t>。</w:t>
      </w:r>
    </w:p>
    <w:p>
      <w:pPr>
        <w:pStyle w:val="24"/>
        <w:ind w:left="0" w:leftChars="0" w:hanging="3" w:firstLineChars="0"/>
        <w:jc w:val="both"/>
        <w:rPr>
          <w:rFonts w:hint="eastAsia"/>
          <w:lang w:eastAsia="zh-CN"/>
        </w:rPr>
      </w:pPr>
      <w:r>
        <w:rPr>
          <w:rFonts w:hint="eastAsia"/>
          <w:lang w:eastAsia="zh-CN"/>
        </w:rPr>
        <w:t>规划电压等级为110kV及以下电网</w:t>
      </w:r>
      <w:r>
        <w:rPr>
          <w:rFonts w:hint="eastAsia"/>
          <w:lang w:val="en-US" w:eastAsia="zh-CN"/>
        </w:rPr>
        <w:t>。</w:t>
      </w:r>
    </w:p>
    <w:p>
      <w:pPr>
        <w:pStyle w:val="22"/>
        <w:ind w:left="1890" w:leftChars="0" w:hanging="1890" w:hangingChars="900"/>
        <w:rPr>
          <w:rFonts w:hint="eastAsia"/>
        </w:rPr>
      </w:pPr>
      <w:r>
        <w:rPr>
          <w:rFonts w:hint="eastAsia"/>
        </w:rPr>
        <w:t>规划</w:t>
      </w:r>
      <w:r>
        <w:rPr>
          <w:rFonts w:hint="eastAsia"/>
          <w:lang w:val="en-US" w:eastAsia="zh-CN"/>
        </w:rPr>
        <w:t>年限</w:t>
      </w:r>
    </w:p>
    <w:p>
      <w:pPr>
        <w:pStyle w:val="24"/>
        <w:ind w:left="0" w:leftChars="0" w:hanging="3" w:firstLineChars="0"/>
        <w:jc w:val="both"/>
        <w:rPr>
          <w:rFonts w:hint="eastAsia"/>
        </w:rPr>
      </w:pPr>
      <w:r>
        <w:rPr>
          <w:rFonts w:hint="eastAsia"/>
          <w:lang w:val="en-US" w:eastAsia="zh-CN"/>
        </w:rPr>
        <w:t>包括规划基准年、规划年、展望年。</w:t>
      </w:r>
    </w:p>
    <w:p>
      <w:pPr>
        <w:pStyle w:val="24"/>
        <w:ind w:left="0" w:leftChars="0" w:hanging="3" w:firstLineChars="0"/>
        <w:jc w:val="both"/>
        <w:rPr>
          <w:rFonts w:hint="eastAsia"/>
        </w:rPr>
      </w:pPr>
      <w:r>
        <w:rPr>
          <w:rFonts w:hint="eastAsia"/>
          <w:lang w:val="en-US" w:eastAsia="zh-CN"/>
        </w:rPr>
        <w:t>基准年与规划年相距应不少于3年。</w:t>
      </w:r>
    </w:p>
    <w:p>
      <w:pPr>
        <w:pStyle w:val="22"/>
        <w:ind w:left="1890" w:leftChars="0" w:hanging="1890" w:hangingChars="900"/>
        <w:rPr>
          <w:rFonts w:hint="eastAsia"/>
        </w:rPr>
      </w:pPr>
      <w:r>
        <w:rPr>
          <w:rFonts w:hint="eastAsia"/>
          <w:lang w:val="en-US" w:eastAsia="zh-CN"/>
        </w:rPr>
        <w:t>规划依据</w:t>
      </w:r>
    </w:p>
    <w:p>
      <w:pPr>
        <w:pStyle w:val="24"/>
        <w:ind w:left="0" w:leftChars="0" w:hanging="3" w:firstLineChars="0"/>
        <w:jc w:val="both"/>
        <w:rPr>
          <w:rFonts w:hint="eastAsia"/>
        </w:rPr>
      </w:pPr>
      <w:r>
        <w:rPr>
          <w:rFonts w:hint="eastAsia"/>
          <w:lang w:val="en-US" w:eastAsia="zh-CN"/>
        </w:rPr>
        <w:t>县域所属省份电力规划</w:t>
      </w:r>
    </w:p>
    <w:p>
      <w:pPr>
        <w:pStyle w:val="23"/>
        <w:numPr>
          <w:ilvl w:val="0"/>
          <w:numId w:val="6"/>
        </w:numPr>
        <w:jc w:val="both"/>
        <w:rPr>
          <w:rFonts w:hint="eastAsia"/>
        </w:rPr>
      </w:pPr>
      <w:r>
        <w:rPr>
          <w:rFonts w:hint="eastAsia"/>
          <w:lang w:val="en-US" w:eastAsia="zh-CN"/>
        </w:rPr>
        <w:t>省级配电网发展路径研究规划；</w:t>
      </w:r>
    </w:p>
    <w:p>
      <w:pPr>
        <w:pStyle w:val="23"/>
        <w:numPr>
          <w:ilvl w:val="0"/>
          <w:numId w:val="6"/>
        </w:numPr>
        <w:jc w:val="both"/>
        <w:rPr>
          <w:rFonts w:hint="eastAsia"/>
        </w:rPr>
      </w:pPr>
      <w:r>
        <w:rPr>
          <w:rFonts w:hint="eastAsia"/>
          <w:lang w:val="en-US" w:eastAsia="zh-CN"/>
        </w:rPr>
        <w:t>省级分布式光伏电能质量管理规划方案；</w:t>
      </w:r>
    </w:p>
    <w:p>
      <w:pPr>
        <w:pStyle w:val="23"/>
        <w:numPr>
          <w:ilvl w:val="0"/>
          <w:numId w:val="6"/>
        </w:numPr>
        <w:jc w:val="both"/>
        <w:rPr>
          <w:rFonts w:hint="eastAsia"/>
        </w:rPr>
      </w:pPr>
      <w:r>
        <w:rPr>
          <w:rFonts w:hint="eastAsia"/>
          <w:lang w:val="en-US" w:eastAsia="zh-CN"/>
        </w:rPr>
        <w:t>整县（市、区）屋顶分布式光伏开发规划研究</w:t>
      </w:r>
      <w:r>
        <w:rPr>
          <w:rFonts w:hint="eastAsia"/>
          <w:lang w:eastAsia="zh-CN"/>
        </w:rPr>
        <w:t>。</w:t>
      </w:r>
    </w:p>
    <w:p>
      <w:pPr>
        <w:pStyle w:val="24"/>
        <w:ind w:left="0" w:leftChars="0" w:hanging="3" w:firstLineChars="0"/>
        <w:jc w:val="both"/>
        <w:rPr>
          <w:rFonts w:hint="eastAsia"/>
        </w:rPr>
      </w:pPr>
      <w:r>
        <w:rPr>
          <w:rFonts w:hint="eastAsia"/>
          <w:lang w:val="en-US" w:eastAsia="zh-CN"/>
        </w:rPr>
        <w:t>县级政府部门电力规划</w:t>
      </w:r>
    </w:p>
    <w:p>
      <w:pPr>
        <w:pStyle w:val="23"/>
        <w:numPr>
          <w:ilvl w:val="0"/>
          <w:numId w:val="7"/>
        </w:numPr>
        <w:jc w:val="both"/>
        <w:rPr>
          <w:rFonts w:hint="eastAsia"/>
        </w:rPr>
      </w:pPr>
      <w:r>
        <w:rPr>
          <w:rFonts w:hint="eastAsia"/>
          <w:lang w:val="en-US" w:eastAsia="zh-CN"/>
        </w:rPr>
        <w:t>县级国民经济和社会发展第五年规划和远景年目标；</w:t>
      </w:r>
    </w:p>
    <w:p>
      <w:pPr>
        <w:pStyle w:val="23"/>
        <w:numPr>
          <w:ilvl w:val="0"/>
          <w:numId w:val="7"/>
        </w:numPr>
        <w:jc w:val="both"/>
        <w:rPr>
          <w:rFonts w:hint="eastAsia"/>
        </w:rPr>
      </w:pPr>
      <w:r>
        <w:rPr>
          <w:rFonts w:hint="eastAsia"/>
          <w:lang w:val="en-US" w:eastAsia="zh-CN"/>
        </w:rPr>
        <w:t>县级政府工作报告；</w:t>
      </w:r>
    </w:p>
    <w:p>
      <w:pPr>
        <w:pStyle w:val="23"/>
        <w:numPr>
          <w:ilvl w:val="0"/>
          <w:numId w:val="7"/>
        </w:numPr>
        <w:jc w:val="both"/>
        <w:rPr>
          <w:rFonts w:hint="eastAsia"/>
        </w:rPr>
      </w:pPr>
      <w:r>
        <w:rPr>
          <w:rFonts w:hint="eastAsia"/>
          <w:lang w:val="en-US" w:eastAsia="zh-CN"/>
        </w:rPr>
        <w:t>县级能源发展五年规划；</w:t>
      </w:r>
    </w:p>
    <w:p>
      <w:pPr>
        <w:pStyle w:val="23"/>
        <w:numPr>
          <w:ilvl w:val="0"/>
          <w:numId w:val="7"/>
        </w:numPr>
        <w:jc w:val="both"/>
        <w:rPr>
          <w:rFonts w:hint="eastAsia"/>
        </w:rPr>
      </w:pPr>
      <w:r>
        <w:rPr>
          <w:rFonts w:hint="eastAsia"/>
          <w:lang w:val="en-US" w:eastAsia="zh-CN"/>
        </w:rPr>
        <w:t>整县分布式光伏开发工作实施方案；</w:t>
      </w:r>
    </w:p>
    <w:p>
      <w:pPr>
        <w:pStyle w:val="23"/>
        <w:numPr>
          <w:ilvl w:val="0"/>
          <w:numId w:val="7"/>
        </w:numPr>
        <w:jc w:val="both"/>
        <w:rPr>
          <w:rFonts w:hint="eastAsia"/>
        </w:rPr>
      </w:pPr>
      <w:r>
        <w:rPr>
          <w:rFonts w:hint="eastAsia"/>
          <w:lang w:val="en-US" w:eastAsia="zh-CN"/>
        </w:rPr>
        <w:t>县级分布式光伏建设及备案并网管理方案；</w:t>
      </w:r>
    </w:p>
    <w:p>
      <w:pPr>
        <w:pStyle w:val="23"/>
        <w:numPr>
          <w:ilvl w:val="0"/>
          <w:numId w:val="7"/>
        </w:numPr>
        <w:jc w:val="both"/>
        <w:rPr>
          <w:rFonts w:hint="eastAsia"/>
        </w:rPr>
      </w:pPr>
      <w:r>
        <w:rPr>
          <w:rFonts w:hint="eastAsia"/>
          <w:lang w:val="en-US" w:eastAsia="zh-CN"/>
        </w:rPr>
        <w:t>县级屋顶分布式光伏开发规划研究等。</w:t>
      </w:r>
    </w:p>
    <w:p>
      <w:pPr>
        <w:pStyle w:val="20"/>
        <w:rPr>
          <w:rFonts w:hint="eastAsia"/>
        </w:rPr>
      </w:pPr>
      <w:bookmarkStart w:id="118" w:name="_Toc25417"/>
      <w:r>
        <w:rPr>
          <w:rFonts w:hint="eastAsia"/>
          <w:lang w:val="en-US" w:eastAsia="zh-CN"/>
        </w:rPr>
        <w:t>县域级新型电力系统建设基础</w:t>
      </w:r>
      <w:bookmarkEnd w:id="118"/>
    </w:p>
    <w:p>
      <w:pPr>
        <w:pStyle w:val="22"/>
        <w:ind w:left="1890" w:leftChars="0" w:hanging="1890" w:hangingChars="900"/>
        <w:rPr>
          <w:rFonts w:hint="eastAsia"/>
        </w:rPr>
      </w:pPr>
      <w:r>
        <w:rPr>
          <w:rFonts w:hint="eastAsia"/>
          <w:lang w:eastAsia="zh-CN"/>
        </w:rPr>
        <w:t>区域概况</w:t>
      </w:r>
    </w:p>
    <w:p>
      <w:pPr>
        <w:pStyle w:val="24"/>
        <w:ind w:left="0" w:leftChars="0" w:hanging="3" w:firstLineChars="0"/>
        <w:jc w:val="both"/>
        <w:rPr>
          <w:rFonts w:hint="eastAsia"/>
        </w:rPr>
      </w:pPr>
      <w:r>
        <w:rPr>
          <w:rFonts w:hint="eastAsia"/>
          <w:lang w:val="en-US" w:eastAsia="zh-CN"/>
        </w:rPr>
        <w:t>县域的地理位置、隶属关系、总面积、常住人口等。</w:t>
      </w:r>
    </w:p>
    <w:p>
      <w:pPr>
        <w:pStyle w:val="24"/>
        <w:ind w:left="0" w:leftChars="0" w:hanging="3" w:firstLineChars="0"/>
        <w:jc w:val="both"/>
        <w:rPr>
          <w:rFonts w:hint="eastAsia"/>
        </w:rPr>
      </w:pPr>
      <w:r>
        <w:rPr>
          <w:rFonts w:hint="eastAsia"/>
          <w:lang w:val="en-US" w:eastAsia="zh-CN"/>
        </w:rPr>
        <w:t>县域的下辖镇（街道）片区、经济发展区、产业园等，以及村庄、社区等。</w:t>
      </w:r>
    </w:p>
    <w:p>
      <w:pPr>
        <w:pStyle w:val="24"/>
        <w:ind w:left="0" w:leftChars="0" w:hanging="3" w:firstLineChars="0"/>
        <w:jc w:val="both"/>
        <w:rPr>
          <w:rFonts w:hint="eastAsia"/>
        </w:rPr>
      </w:pPr>
      <w:r>
        <w:rPr>
          <w:rFonts w:hint="eastAsia"/>
          <w:lang w:val="en-US" w:eastAsia="zh-CN"/>
        </w:rPr>
        <w:t>县域电力项目试点、示范、称号等。</w:t>
      </w:r>
    </w:p>
    <w:p>
      <w:pPr>
        <w:pStyle w:val="22"/>
        <w:ind w:left="1890" w:leftChars="0" w:hanging="1890" w:hangingChars="900"/>
        <w:rPr>
          <w:rFonts w:hint="eastAsia"/>
        </w:rPr>
      </w:pPr>
      <w:r>
        <w:rPr>
          <w:rFonts w:hint="eastAsia"/>
          <w:lang w:val="en-US" w:eastAsia="zh-CN"/>
        </w:rPr>
        <w:t>电源概况</w:t>
      </w:r>
    </w:p>
    <w:p>
      <w:pPr>
        <w:pStyle w:val="24"/>
        <w:ind w:left="0" w:leftChars="0" w:hanging="3" w:firstLineChars="0"/>
        <w:jc w:val="both"/>
        <w:rPr>
          <w:rFonts w:hint="eastAsia"/>
        </w:rPr>
      </w:pPr>
      <w:r>
        <w:rPr>
          <w:rFonts w:hint="eastAsia"/>
          <w:lang w:val="en-US" w:eastAsia="zh-CN"/>
        </w:rPr>
        <w:t>电源装机，应包括：</w:t>
      </w:r>
    </w:p>
    <w:p>
      <w:pPr>
        <w:pStyle w:val="23"/>
        <w:numPr>
          <w:ilvl w:val="0"/>
          <w:numId w:val="8"/>
        </w:numPr>
        <w:jc w:val="both"/>
        <w:rPr>
          <w:rFonts w:hint="eastAsia"/>
        </w:rPr>
      </w:pPr>
      <w:r>
        <w:rPr>
          <w:rFonts w:hint="eastAsia"/>
          <w:lang w:eastAsia="zh-CN"/>
        </w:rPr>
        <w:t>电源装机总规模；</w:t>
      </w:r>
    </w:p>
    <w:p>
      <w:pPr>
        <w:pStyle w:val="23"/>
        <w:numPr>
          <w:ilvl w:val="0"/>
          <w:numId w:val="8"/>
        </w:numPr>
        <w:jc w:val="both"/>
        <w:rPr>
          <w:rFonts w:hint="eastAsia"/>
        </w:rPr>
      </w:pPr>
      <w:r>
        <w:rPr>
          <w:rFonts w:hint="eastAsia"/>
          <w:lang w:eastAsia="zh-CN"/>
        </w:rPr>
        <w:t>火电装机规模、</w:t>
      </w:r>
      <w:r>
        <w:rPr>
          <w:rFonts w:hint="eastAsia"/>
          <w:lang w:val="en-US" w:eastAsia="zh-CN"/>
        </w:rPr>
        <w:t>占比</w:t>
      </w:r>
      <w:r>
        <w:rPr>
          <w:rFonts w:hint="eastAsia"/>
          <w:lang w:eastAsia="zh-CN"/>
        </w:rPr>
        <w:t>；</w:t>
      </w:r>
    </w:p>
    <w:p>
      <w:pPr>
        <w:pStyle w:val="23"/>
        <w:numPr>
          <w:ilvl w:val="0"/>
          <w:numId w:val="8"/>
        </w:numPr>
        <w:jc w:val="both"/>
        <w:rPr>
          <w:rFonts w:hint="eastAsia"/>
        </w:rPr>
      </w:pPr>
      <w:r>
        <w:rPr>
          <w:rFonts w:hint="eastAsia"/>
        </w:rPr>
        <w:t>水电</w:t>
      </w:r>
      <w:r>
        <w:rPr>
          <w:rFonts w:hint="eastAsia"/>
          <w:lang w:eastAsia="zh-CN"/>
        </w:rPr>
        <w:t>装机规模、</w:t>
      </w:r>
      <w:r>
        <w:rPr>
          <w:rFonts w:hint="eastAsia"/>
          <w:lang w:val="en-US" w:eastAsia="zh-CN"/>
        </w:rPr>
        <w:t>占比；</w:t>
      </w:r>
    </w:p>
    <w:p>
      <w:pPr>
        <w:pStyle w:val="23"/>
        <w:numPr>
          <w:ilvl w:val="0"/>
          <w:numId w:val="8"/>
        </w:numPr>
        <w:jc w:val="both"/>
        <w:rPr>
          <w:rFonts w:hint="eastAsia"/>
        </w:rPr>
      </w:pPr>
      <w:r>
        <w:rPr>
          <w:rFonts w:hint="eastAsia"/>
          <w:lang w:val="en-US" w:eastAsia="zh-CN"/>
        </w:rPr>
        <w:t>新能源（集中式风电、集中式光伏、分布式光伏、生物质等）装机规模及各组成部分占比。</w:t>
      </w:r>
    </w:p>
    <w:p>
      <w:pPr>
        <w:pStyle w:val="24"/>
        <w:ind w:left="0" w:leftChars="0" w:hanging="3" w:firstLineChars="0"/>
        <w:jc w:val="both"/>
        <w:rPr>
          <w:rFonts w:hint="eastAsia"/>
          <w:highlight w:val="none"/>
        </w:rPr>
      </w:pPr>
      <w:r>
        <w:rPr>
          <w:rFonts w:hint="eastAsia"/>
          <w:highlight w:val="none"/>
        </w:rPr>
        <w:t>新能源出力</w:t>
      </w:r>
      <w:r>
        <w:rPr>
          <w:rFonts w:hint="eastAsia"/>
          <w:highlight w:val="none"/>
          <w:lang w:eastAsia="zh-CN"/>
        </w:rPr>
        <w:t>，</w:t>
      </w:r>
      <w:r>
        <w:rPr>
          <w:rFonts w:hint="eastAsia"/>
          <w:highlight w:val="none"/>
          <w:lang w:val="en-US" w:eastAsia="zh-CN"/>
        </w:rPr>
        <w:t>应包括：</w:t>
      </w:r>
    </w:p>
    <w:p>
      <w:pPr>
        <w:pStyle w:val="23"/>
        <w:numPr>
          <w:ilvl w:val="0"/>
          <w:numId w:val="9"/>
        </w:numPr>
        <w:jc w:val="both"/>
        <w:rPr>
          <w:rFonts w:hint="eastAsia"/>
          <w:highlight w:val="none"/>
        </w:rPr>
      </w:pPr>
      <w:r>
        <w:rPr>
          <w:rFonts w:hint="eastAsia"/>
          <w:highlight w:val="none"/>
          <w:lang w:val="en-US" w:eastAsia="zh-CN"/>
        </w:rPr>
        <w:t>光伏出力特性；</w:t>
      </w:r>
    </w:p>
    <w:p>
      <w:pPr>
        <w:pStyle w:val="23"/>
        <w:numPr>
          <w:ilvl w:val="0"/>
          <w:numId w:val="9"/>
        </w:numPr>
        <w:jc w:val="both"/>
        <w:rPr>
          <w:rFonts w:hint="eastAsia"/>
          <w:highlight w:val="none"/>
        </w:rPr>
      </w:pPr>
      <w:r>
        <w:rPr>
          <w:rFonts w:hint="eastAsia"/>
          <w:highlight w:val="none"/>
          <w:lang w:val="en-US" w:eastAsia="zh-CN"/>
        </w:rPr>
        <w:t>风电出力特性。</w:t>
      </w:r>
    </w:p>
    <w:p>
      <w:pPr>
        <w:pStyle w:val="22"/>
        <w:ind w:left="1890" w:leftChars="0" w:hanging="1890" w:hangingChars="900"/>
        <w:rPr>
          <w:rFonts w:hint="eastAsia"/>
        </w:rPr>
      </w:pPr>
      <w:r>
        <w:rPr>
          <w:rFonts w:hint="eastAsia"/>
          <w:lang w:val="en-US" w:eastAsia="zh-CN"/>
        </w:rPr>
        <w:t>电网概况</w:t>
      </w:r>
    </w:p>
    <w:p>
      <w:pPr>
        <w:pStyle w:val="24"/>
        <w:ind w:left="0" w:leftChars="0" w:hanging="3" w:firstLineChars="0"/>
        <w:jc w:val="both"/>
        <w:rPr>
          <w:rFonts w:hint="eastAsia"/>
        </w:rPr>
      </w:pPr>
      <w:r>
        <w:rPr>
          <w:rFonts w:hint="eastAsia"/>
          <w:lang w:val="en-US" w:eastAsia="zh-CN"/>
        </w:rPr>
        <w:t>电网结构，应包括：</w:t>
      </w:r>
    </w:p>
    <w:p>
      <w:pPr>
        <w:pStyle w:val="23"/>
        <w:numPr>
          <w:ilvl w:val="0"/>
          <w:numId w:val="10"/>
        </w:numPr>
        <w:jc w:val="both"/>
        <w:rPr>
          <w:rFonts w:hint="eastAsia"/>
        </w:rPr>
      </w:pPr>
      <w:r>
        <w:rPr>
          <w:rFonts w:hint="eastAsia"/>
          <w:lang w:val="en-US" w:eastAsia="zh-CN"/>
        </w:rPr>
        <w:t>500kV变电站及数量；</w:t>
      </w:r>
    </w:p>
    <w:p>
      <w:pPr>
        <w:pStyle w:val="23"/>
        <w:numPr>
          <w:ilvl w:val="0"/>
          <w:numId w:val="10"/>
        </w:numPr>
        <w:jc w:val="both"/>
        <w:rPr>
          <w:rFonts w:hint="eastAsia"/>
        </w:rPr>
      </w:pPr>
      <w:r>
        <w:rPr>
          <w:rFonts w:hint="eastAsia"/>
          <w:lang w:val="en-US" w:eastAsia="zh-CN"/>
        </w:rPr>
        <w:t>220kV变电站及数量；</w:t>
      </w:r>
    </w:p>
    <w:p>
      <w:pPr>
        <w:pStyle w:val="23"/>
        <w:numPr>
          <w:ilvl w:val="0"/>
          <w:numId w:val="10"/>
        </w:numPr>
        <w:jc w:val="both"/>
        <w:rPr>
          <w:rFonts w:hint="eastAsia"/>
        </w:rPr>
      </w:pPr>
      <w:r>
        <w:rPr>
          <w:rFonts w:hint="eastAsia"/>
          <w:lang w:val="en-US" w:eastAsia="zh-CN"/>
        </w:rPr>
        <w:t>110kV变电站及数量；</w:t>
      </w:r>
    </w:p>
    <w:p>
      <w:pPr>
        <w:pStyle w:val="23"/>
        <w:numPr>
          <w:ilvl w:val="0"/>
          <w:numId w:val="10"/>
        </w:numPr>
        <w:jc w:val="both"/>
        <w:rPr>
          <w:rFonts w:hint="eastAsia"/>
        </w:rPr>
      </w:pPr>
      <w:r>
        <w:rPr>
          <w:rFonts w:hint="eastAsia"/>
          <w:lang w:val="en-US" w:eastAsia="zh-CN"/>
        </w:rPr>
        <w:t>35kV公用变电站及数量；</w:t>
      </w:r>
    </w:p>
    <w:p>
      <w:pPr>
        <w:pStyle w:val="23"/>
        <w:numPr>
          <w:ilvl w:val="0"/>
          <w:numId w:val="10"/>
        </w:numPr>
        <w:jc w:val="both"/>
        <w:rPr>
          <w:rFonts w:hint="eastAsia"/>
        </w:rPr>
      </w:pPr>
      <w:r>
        <w:rPr>
          <w:rFonts w:hint="eastAsia"/>
          <w:lang w:val="en-US" w:eastAsia="zh-CN"/>
        </w:rPr>
        <w:t>变电总容量；</w:t>
      </w:r>
    </w:p>
    <w:p>
      <w:pPr>
        <w:pStyle w:val="23"/>
        <w:numPr>
          <w:ilvl w:val="0"/>
          <w:numId w:val="10"/>
        </w:numPr>
        <w:jc w:val="both"/>
        <w:rPr>
          <w:rFonts w:hint="eastAsia"/>
        </w:rPr>
      </w:pPr>
      <w:r>
        <w:rPr>
          <w:rFonts w:hint="eastAsia"/>
          <w:lang w:val="en-US" w:eastAsia="zh-CN"/>
        </w:rPr>
        <w:t>线路总长等。</w:t>
      </w:r>
    </w:p>
    <w:p>
      <w:pPr>
        <w:pStyle w:val="24"/>
        <w:ind w:left="0" w:leftChars="0" w:hanging="3" w:firstLineChars="0"/>
        <w:jc w:val="both"/>
        <w:rPr>
          <w:rFonts w:hint="eastAsia"/>
        </w:rPr>
      </w:pPr>
      <w:r>
        <w:rPr>
          <w:rFonts w:hint="eastAsia"/>
          <w:lang w:val="en-US" w:eastAsia="zh-CN"/>
        </w:rPr>
        <w:t>配电网络，应包括：</w:t>
      </w:r>
    </w:p>
    <w:p>
      <w:pPr>
        <w:pStyle w:val="23"/>
        <w:numPr>
          <w:ilvl w:val="0"/>
          <w:numId w:val="11"/>
        </w:numPr>
        <w:jc w:val="both"/>
        <w:rPr>
          <w:rFonts w:hint="eastAsia"/>
        </w:rPr>
      </w:pPr>
      <w:r>
        <w:rPr>
          <w:rFonts w:hint="eastAsia"/>
          <w:lang w:val="en-US" w:eastAsia="zh-CN"/>
        </w:rPr>
        <w:t>10kV配电线路数量级长度；</w:t>
      </w:r>
    </w:p>
    <w:p>
      <w:pPr>
        <w:pStyle w:val="23"/>
        <w:numPr>
          <w:ilvl w:val="0"/>
          <w:numId w:val="11"/>
        </w:numPr>
        <w:jc w:val="both"/>
        <w:rPr>
          <w:rFonts w:hint="eastAsia"/>
        </w:rPr>
      </w:pPr>
      <w:r>
        <w:rPr>
          <w:rFonts w:hint="eastAsia"/>
          <w:lang w:val="en-US" w:eastAsia="zh-CN"/>
        </w:rPr>
        <w:t>配电变压器数量；</w:t>
      </w:r>
    </w:p>
    <w:p>
      <w:pPr>
        <w:pStyle w:val="23"/>
        <w:numPr>
          <w:ilvl w:val="0"/>
          <w:numId w:val="11"/>
        </w:numPr>
        <w:jc w:val="both"/>
        <w:rPr>
          <w:rFonts w:hint="eastAsia"/>
        </w:rPr>
      </w:pPr>
      <w:r>
        <w:rPr>
          <w:rFonts w:hint="eastAsia"/>
          <w:lang w:val="en-US" w:eastAsia="zh-CN"/>
        </w:rPr>
        <w:t>配变容量等。</w:t>
      </w:r>
    </w:p>
    <w:p>
      <w:pPr>
        <w:pStyle w:val="22"/>
        <w:ind w:left="1890" w:leftChars="0" w:hanging="1890" w:hangingChars="900"/>
        <w:rPr>
          <w:rFonts w:hint="eastAsia"/>
        </w:rPr>
      </w:pPr>
      <w:r>
        <w:rPr>
          <w:rFonts w:hint="eastAsia"/>
          <w:lang w:val="en-US" w:eastAsia="zh-CN"/>
        </w:rPr>
        <w:t>负荷概况</w:t>
      </w:r>
    </w:p>
    <w:p>
      <w:pPr>
        <w:pStyle w:val="24"/>
        <w:ind w:left="0" w:leftChars="0" w:hanging="3" w:firstLineChars="0"/>
        <w:jc w:val="both"/>
        <w:rPr>
          <w:rFonts w:hint="eastAsia"/>
        </w:rPr>
      </w:pPr>
      <w:r>
        <w:rPr>
          <w:rFonts w:hint="eastAsia"/>
          <w:lang w:eastAsia="zh-CN"/>
        </w:rPr>
        <w:t>负荷规模</w:t>
      </w:r>
      <w:r>
        <w:rPr>
          <w:rFonts w:hint="eastAsia"/>
          <w:lang w:val="en-US" w:eastAsia="zh-CN"/>
        </w:rPr>
        <w:t>应按年度列出所选县域的全社会最大用电负荷</w:t>
      </w:r>
      <w:r>
        <w:rPr>
          <w:rFonts w:hint="eastAsia"/>
          <w:lang w:eastAsia="zh-CN"/>
        </w:rPr>
        <w:t>。</w:t>
      </w:r>
    </w:p>
    <w:p>
      <w:pPr>
        <w:pStyle w:val="24"/>
        <w:ind w:left="0" w:leftChars="0" w:hanging="3" w:firstLineChars="0"/>
        <w:jc w:val="both"/>
        <w:rPr>
          <w:rFonts w:hint="eastAsia"/>
        </w:rPr>
      </w:pPr>
      <w:r>
        <w:rPr>
          <w:rFonts w:hint="eastAsia"/>
          <w:lang w:eastAsia="zh-CN"/>
        </w:rPr>
        <w:t>负荷特性，</w:t>
      </w:r>
      <w:r>
        <w:rPr>
          <w:rFonts w:hint="eastAsia"/>
          <w:lang w:val="en-US" w:eastAsia="zh-CN"/>
        </w:rPr>
        <w:t>应包括：</w:t>
      </w:r>
    </w:p>
    <w:p>
      <w:pPr>
        <w:pStyle w:val="23"/>
        <w:numPr>
          <w:ilvl w:val="0"/>
          <w:numId w:val="12"/>
        </w:numPr>
        <w:jc w:val="both"/>
        <w:rPr>
          <w:rFonts w:hint="eastAsia"/>
        </w:rPr>
      </w:pPr>
      <w:r>
        <w:rPr>
          <w:rFonts w:hint="eastAsia"/>
          <w:lang w:eastAsia="zh-CN"/>
        </w:rPr>
        <w:t>年负荷特性，主要为春、夏、秋、冬四个典型</w:t>
      </w:r>
      <w:r>
        <w:rPr>
          <w:rFonts w:hint="eastAsia"/>
          <w:lang w:val="en-US" w:eastAsia="zh-CN"/>
        </w:rPr>
        <w:t>季节</w:t>
      </w:r>
      <w:r>
        <w:rPr>
          <w:rFonts w:hint="eastAsia"/>
          <w:lang w:eastAsia="zh-CN"/>
        </w:rPr>
        <w:t>进行</w:t>
      </w:r>
      <w:r>
        <w:rPr>
          <w:rFonts w:hint="eastAsia"/>
          <w:lang w:val="en-US" w:eastAsia="zh-CN"/>
        </w:rPr>
        <w:t>全年度</w:t>
      </w:r>
      <w:r>
        <w:rPr>
          <w:rFonts w:hint="eastAsia"/>
          <w:lang w:eastAsia="zh-CN"/>
        </w:rPr>
        <w:t>负荷特性分析；</w:t>
      </w:r>
    </w:p>
    <w:p>
      <w:pPr>
        <w:pStyle w:val="23"/>
        <w:numPr>
          <w:ilvl w:val="0"/>
          <w:numId w:val="12"/>
        </w:numPr>
        <w:jc w:val="both"/>
        <w:rPr>
          <w:rFonts w:hint="eastAsia"/>
        </w:rPr>
      </w:pPr>
      <w:r>
        <w:rPr>
          <w:rFonts w:hint="eastAsia"/>
          <w:lang w:eastAsia="zh-CN"/>
        </w:rPr>
        <w:t>典型日负荷特性，</w:t>
      </w:r>
      <w:r>
        <w:rPr>
          <w:rFonts w:hint="eastAsia"/>
          <w:lang w:val="en-US" w:eastAsia="zh-CN"/>
        </w:rPr>
        <w:t>主要为春、夏、秋、冬对应典型日进行典型日负荷特性分析。</w:t>
      </w:r>
    </w:p>
    <w:p>
      <w:pPr>
        <w:pStyle w:val="24"/>
        <w:ind w:left="0" w:leftChars="0" w:hanging="3" w:firstLineChars="0"/>
        <w:jc w:val="both"/>
        <w:rPr>
          <w:rFonts w:hint="eastAsia"/>
        </w:rPr>
      </w:pPr>
      <w:r>
        <w:rPr>
          <w:rFonts w:hint="eastAsia"/>
          <w:lang w:eastAsia="zh-CN"/>
        </w:rPr>
        <w:t>需求侧响应负荷，</w:t>
      </w:r>
      <w:r>
        <w:rPr>
          <w:rFonts w:hint="eastAsia"/>
          <w:lang w:val="en-US" w:eastAsia="zh-CN"/>
        </w:rPr>
        <w:t>应建成</w:t>
      </w:r>
      <w:r>
        <w:rPr>
          <w:rFonts w:hint="eastAsia"/>
          <w:lang w:eastAsia="zh-CN"/>
        </w:rPr>
        <w:t>需求侧响应可调负荷资源池</w:t>
      </w:r>
      <w:r>
        <w:rPr>
          <w:rFonts w:hint="eastAsia"/>
          <w:lang w:val="en-US" w:eastAsia="zh-CN"/>
        </w:rPr>
        <w:t>及</w:t>
      </w:r>
      <w:r>
        <w:rPr>
          <w:rFonts w:hint="eastAsia"/>
          <w:lang w:eastAsia="zh-CN"/>
        </w:rPr>
        <w:t>迎峰度夏（冬）等电网调峰采用</w:t>
      </w:r>
      <w:r>
        <w:rPr>
          <w:rFonts w:hint="eastAsia"/>
          <w:lang w:val="en-US" w:eastAsia="zh-CN"/>
        </w:rPr>
        <w:t>的</w:t>
      </w:r>
      <w:r>
        <w:rPr>
          <w:rFonts w:hint="eastAsia"/>
          <w:lang w:eastAsia="zh-CN"/>
        </w:rPr>
        <w:t>模式</w:t>
      </w:r>
      <w:r>
        <w:rPr>
          <w:rFonts w:hint="eastAsia"/>
          <w:lang w:val="en-US" w:eastAsia="zh-CN"/>
        </w:rPr>
        <w:t>等。</w:t>
      </w:r>
    </w:p>
    <w:p>
      <w:pPr>
        <w:pStyle w:val="24"/>
        <w:ind w:left="0" w:leftChars="0" w:hanging="3" w:firstLineChars="0"/>
        <w:jc w:val="both"/>
        <w:rPr>
          <w:rFonts w:hint="eastAsia"/>
        </w:rPr>
      </w:pPr>
      <w:r>
        <w:rPr>
          <w:rFonts w:hint="eastAsia"/>
          <w:lang w:eastAsia="zh-CN"/>
        </w:rPr>
        <w:t>储能</w:t>
      </w:r>
      <w:r>
        <w:rPr>
          <w:rFonts w:hint="eastAsia"/>
          <w:lang w:val="en-US" w:eastAsia="zh-CN"/>
        </w:rPr>
        <w:t>情况</w:t>
      </w:r>
      <w:r>
        <w:rPr>
          <w:rFonts w:hint="eastAsia"/>
          <w:lang w:eastAsia="zh-CN"/>
        </w:rPr>
        <w:t>，</w:t>
      </w:r>
      <w:r>
        <w:rPr>
          <w:rFonts w:hint="eastAsia"/>
          <w:lang w:val="en-US" w:eastAsia="zh-CN"/>
        </w:rPr>
        <w:t>应包括：</w:t>
      </w:r>
    </w:p>
    <w:p>
      <w:pPr>
        <w:pStyle w:val="23"/>
        <w:numPr>
          <w:ilvl w:val="0"/>
          <w:numId w:val="13"/>
        </w:numPr>
        <w:jc w:val="both"/>
        <w:rPr>
          <w:rFonts w:hint="eastAsia"/>
        </w:rPr>
      </w:pPr>
      <w:r>
        <w:rPr>
          <w:rFonts w:hint="eastAsia"/>
          <w:lang w:val="en-US" w:eastAsia="zh-CN"/>
        </w:rPr>
        <w:t>风电场、</w:t>
      </w:r>
      <w:r>
        <w:rPr>
          <w:rFonts w:hint="eastAsia"/>
          <w:lang w:eastAsia="zh-CN"/>
        </w:rPr>
        <w:t>光伏电站配置</w:t>
      </w:r>
      <w:r>
        <w:rPr>
          <w:rFonts w:hint="eastAsia"/>
          <w:lang w:val="en-US" w:eastAsia="zh-CN"/>
        </w:rPr>
        <w:t>的</w:t>
      </w:r>
      <w:r>
        <w:rPr>
          <w:rFonts w:hint="eastAsia"/>
          <w:lang w:eastAsia="zh-CN"/>
        </w:rPr>
        <w:t>储能系统；</w:t>
      </w:r>
    </w:p>
    <w:p>
      <w:pPr>
        <w:pStyle w:val="23"/>
        <w:numPr>
          <w:ilvl w:val="0"/>
          <w:numId w:val="13"/>
        </w:numPr>
        <w:jc w:val="both"/>
        <w:rPr>
          <w:rFonts w:hint="eastAsia"/>
        </w:rPr>
      </w:pPr>
      <w:r>
        <w:rPr>
          <w:rFonts w:hint="eastAsia"/>
          <w:lang w:eastAsia="zh-CN"/>
        </w:rPr>
        <w:t>储能装置</w:t>
      </w:r>
      <w:r>
        <w:rPr>
          <w:rFonts w:hint="eastAsia"/>
          <w:lang w:val="en-US" w:eastAsia="zh-CN"/>
        </w:rPr>
        <w:t>功率/容量，单位：MW</w:t>
      </w:r>
      <w:r>
        <w:rPr>
          <w:rFonts w:hint="eastAsia"/>
          <w:lang w:eastAsia="zh-CN"/>
        </w:rPr>
        <w:t>/</w:t>
      </w:r>
      <w:r>
        <w:rPr>
          <w:rFonts w:hint="eastAsia"/>
          <w:lang w:val="en-US" w:eastAsia="zh-CN"/>
        </w:rPr>
        <w:t>MWh</w:t>
      </w:r>
      <w:r>
        <w:rPr>
          <w:rFonts w:hint="eastAsia"/>
          <w:lang w:eastAsia="zh-CN"/>
        </w:rPr>
        <w:t>。</w:t>
      </w:r>
    </w:p>
    <w:p>
      <w:pPr>
        <w:pStyle w:val="24"/>
        <w:ind w:left="0" w:leftChars="0" w:hanging="3" w:firstLineChars="0"/>
        <w:jc w:val="both"/>
        <w:rPr>
          <w:rFonts w:hint="eastAsia"/>
          <w:highlight w:val="none"/>
        </w:rPr>
      </w:pPr>
      <w:r>
        <w:rPr>
          <w:rFonts w:hint="eastAsia"/>
          <w:highlight w:val="none"/>
          <w:lang w:eastAsia="zh-CN"/>
        </w:rPr>
        <w:t>电动汽车及充电桩</w:t>
      </w:r>
      <w:r>
        <w:rPr>
          <w:rFonts w:hint="eastAsia"/>
          <w:highlight w:val="none"/>
          <w:lang w:val="en-US" w:eastAsia="zh-CN"/>
        </w:rPr>
        <w:t>情况</w:t>
      </w:r>
      <w:r>
        <w:rPr>
          <w:rFonts w:hint="eastAsia"/>
          <w:highlight w:val="none"/>
          <w:lang w:eastAsia="zh-CN"/>
        </w:rPr>
        <w:t>，</w:t>
      </w:r>
      <w:r>
        <w:rPr>
          <w:rFonts w:hint="eastAsia"/>
          <w:highlight w:val="none"/>
          <w:lang w:val="en-US" w:eastAsia="zh-CN"/>
        </w:rPr>
        <w:t>应包括：</w:t>
      </w:r>
    </w:p>
    <w:p>
      <w:pPr>
        <w:pStyle w:val="23"/>
        <w:numPr>
          <w:ilvl w:val="0"/>
          <w:numId w:val="14"/>
        </w:numPr>
        <w:jc w:val="both"/>
        <w:rPr>
          <w:rFonts w:hint="eastAsia"/>
          <w:highlight w:val="none"/>
        </w:rPr>
      </w:pPr>
      <w:r>
        <w:rPr>
          <w:rFonts w:hint="eastAsia"/>
          <w:highlight w:val="none"/>
          <w:lang w:val="en-US" w:eastAsia="zh-CN"/>
        </w:rPr>
        <w:t>县域范围内</w:t>
      </w:r>
      <w:r>
        <w:rPr>
          <w:rFonts w:hint="eastAsia"/>
          <w:highlight w:val="none"/>
          <w:lang w:eastAsia="zh-CN"/>
        </w:rPr>
        <w:t>电动汽车保有量；</w:t>
      </w:r>
    </w:p>
    <w:p>
      <w:pPr>
        <w:pStyle w:val="23"/>
        <w:numPr>
          <w:ilvl w:val="0"/>
          <w:numId w:val="14"/>
        </w:numPr>
        <w:jc w:val="both"/>
        <w:rPr>
          <w:rFonts w:hint="eastAsia"/>
          <w:highlight w:val="none"/>
        </w:rPr>
      </w:pPr>
      <w:r>
        <w:rPr>
          <w:rFonts w:hint="eastAsia"/>
          <w:highlight w:val="none"/>
          <w:lang w:eastAsia="zh-CN"/>
        </w:rPr>
        <w:t>已建成充电桩</w:t>
      </w:r>
      <w:r>
        <w:rPr>
          <w:rFonts w:hint="eastAsia"/>
          <w:highlight w:val="none"/>
          <w:lang w:val="en-US" w:eastAsia="zh-CN"/>
        </w:rPr>
        <w:t>数量</w:t>
      </w:r>
      <w:r>
        <w:rPr>
          <w:rFonts w:hint="eastAsia"/>
          <w:highlight w:val="none"/>
          <w:lang w:eastAsia="zh-CN"/>
        </w:rPr>
        <w:t>；</w:t>
      </w:r>
    </w:p>
    <w:p>
      <w:pPr>
        <w:pStyle w:val="23"/>
        <w:numPr>
          <w:ilvl w:val="0"/>
          <w:numId w:val="14"/>
        </w:numPr>
        <w:jc w:val="both"/>
        <w:rPr>
          <w:rFonts w:hint="eastAsia"/>
          <w:highlight w:val="none"/>
        </w:rPr>
      </w:pPr>
      <w:r>
        <w:rPr>
          <w:rFonts w:hint="eastAsia"/>
          <w:highlight w:val="none"/>
          <w:lang w:eastAsia="zh-CN"/>
        </w:rPr>
        <w:t>已建成充电桩</w:t>
      </w:r>
      <w:r>
        <w:rPr>
          <w:rFonts w:hint="eastAsia"/>
          <w:highlight w:val="none"/>
          <w:lang w:val="en-US" w:eastAsia="zh-CN"/>
        </w:rPr>
        <w:t>应包含</w:t>
      </w:r>
      <w:r>
        <w:rPr>
          <w:rFonts w:hint="eastAsia"/>
          <w:highlight w:val="none"/>
          <w:lang w:eastAsia="zh-CN"/>
        </w:rPr>
        <w:t>公共充电桩、专用充电桩、个人充电桩。</w:t>
      </w:r>
    </w:p>
    <w:p>
      <w:pPr>
        <w:pStyle w:val="24"/>
        <w:ind w:left="0" w:leftChars="0" w:hanging="3" w:firstLineChars="0"/>
        <w:jc w:val="both"/>
        <w:rPr>
          <w:rFonts w:hint="eastAsia"/>
          <w:highlight w:val="none"/>
        </w:rPr>
      </w:pPr>
      <w:r>
        <w:rPr>
          <w:rFonts w:hint="eastAsia"/>
          <w:highlight w:val="none"/>
        </w:rPr>
        <w:t>5G基站</w:t>
      </w:r>
      <w:r>
        <w:rPr>
          <w:rFonts w:hint="eastAsia"/>
          <w:highlight w:val="none"/>
          <w:lang w:val="en-US" w:eastAsia="zh-CN"/>
        </w:rPr>
        <w:t>情况</w:t>
      </w:r>
      <w:r>
        <w:rPr>
          <w:rFonts w:hint="eastAsia"/>
          <w:highlight w:val="none"/>
          <w:lang w:eastAsia="zh-CN"/>
        </w:rPr>
        <w:t>，</w:t>
      </w:r>
      <w:r>
        <w:rPr>
          <w:rFonts w:hint="eastAsia"/>
          <w:highlight w:val="none"/>
          <w:lang w:val="en-US" w:eastAsia="zh-CN"/>
        </w:rPr>
        <w:t>应包括：</w:t>
      </w:r>
    </w:p>
    <w:p>
      <w:pPr>
        <w:pStyle w:val="23"/>
        <w:numPr>
          <w:ilvl w:val="0"/>
          <w:numId w:val="15"/>
        </w:numPr>
        <w:jc w:val="both"/>
        <w:rPr>
          <w:rFonts w:hint="eastAsia"/>
          <w:highlight w:val="none"/>
        </w:rPr>
      </w:pPr>
      <w:r>
        <w:rPr>
          <w:rFonts w:hint="eastAsia"/>
          <w:highlight w:val="none"/>
          <w:lang w:val="en-US" w:eastAsia="zh-CN"/>
        </w:rPr>
        <w:t>已改造5G基站配套及数量；</w:t>
      </w:r>
    </w:p>
    <w:p>
      <w:pPr>
        <w:pStyle w:val="23"/>
        <w:numPr>
          <w:ilvl w:val="0"/>
          <w:numId w:val="15"/>
        </w:numPr>
        <w:jc w:val="both"/>
        <w:rPr>
          <w:rFonts w:hint="eastAsia"/>
          <w:highlight w:val="none"/>
        </w:rPr>
      </w:pPr>
      <w:r>
        <w:rPr>
          <w:rFonts w:hint="eastAsia"/>
          <w:highlight w:val="none"/>
          <w:lang w:val="en-US" w:eastAsia="zh-CN"/>
        </w:rPr>
        <w:t>已开通5G基站及数量；</w:t>
      </w:r>
    </w:p>
    <w:p>
      <w:pPr>
        <w:pStyle w:val="23"/>
        <w:numPr>
          <w:ilvl w:val="0"/>
          <w:numId w:val="15"/>
        </w:numPr>
        <w:jc w:val="both"/>
        <w:rPr>
          <w:rFonts w:hint="eastAsia"/>
          <w:highlight w:val="none"/>
        </w:rPr>
      </w:pPr>
      <w:r>
        <w:rPr>
          <w:rFonts w:hint="eastAsia"/>
          <w:highlight w:val="none"/>
          <w:lang w:val="en-US" w:eastAsia="zh-CN"/>
        </w:rPr>
        <w:t>覆盖的范围及重点领域，包括产业园、高新园等重点行业、医疗、园区等；</w:t>
      </w:r>
    </w:p>
    <w:p>
      <w:pPr>
        <w:pStyle w:val="23"/>
        <w:numPr>
          <w:ilvl w:val="0"/>
          <w:numId w:val="15"/>
        </w:numPr>
        <w:jc w:val="both"/>
        <w:rPr>
          <w:rFonts w:hint="eastAsia"/>
          <w:highlight w:val="none"/>
        </w:rPr>
      </w:pPr>
      <w:r>
        <w:rPr>
          <w:rFonts w:hint="eastAsia"/>
          <w:highlight w:val="none"/>
          <w:lang w:val="en-US" w:eastAsia="zh-CN"/>
        </w:rPr>
        <w:t>分布导航图，具备精准引导分布式光伏开发配套5G基站建设，缩短并网项目验收时效；</w:t>
      </w:r>
    </w:p>
    <w:p>
      <w:pPr>
        <w:pStyle w:val="23"/>
        <w:numPr>
          <w:ilvl w:val="0"/>
          <w:numId w:val="15"/>
        </w:numPr>
        <w:jc w:val="both"/>
        <w:rPr>
          <w:rFonts w:hint="eastAsia"/>
          <w:highlight w:val="none"/>
        </w:rPr>
      </w:pPr>
      <w:r>
        <w:rPr>
          <w:rFonts w:hint="eastAsia"/>
          <w:highlight w:val="none"/>
          <w:lang w:val="en-US" w:eastAsia="zh-CN"/>
        </w:rPr>
        <w:t>形成“光伏施工合理排序、5G基站精准布点、并网验收紧随其后”的一条龙高效运转机制；</w:t>
      </w:r>
    </w:p>
    <w:p>
      <w:pPr>
        <w:pStyle w:val="23"/>
        <w:numPr>
          <w:ilvl w:val="0"/>
          <w:numId w:val="15"/>
        </w:numPr>
        <w:jc w:val="both"/>
        <w:rPr>
          <w:rFonts w:hint="eastAsia"/>
          <w:highlight w:val="none"/>
        </w:rPr>
      </w:pPr>
      <w:r>
        <w:rPr>
          <w:rFonts w:hint="eastAsia"/>
          <w:highlight w:val="none"/>
          <w:lang w:val="en-US" w:eastAsia="zh-CN"/>
        </w:rPr>
        <w:t>能够确保分布式光伏项目5G信号全覆盖、分布式光伏并网零延迟、电网调度数据一键传。</w:t>
      </w:r>
    </w:p>
    <w:p>
      <w:pPr>
        <w:pStyle w:val="22"/>
        <w:ind w:left="1890" w:leftChars="0" w:hanging="1890" w:hangingChars="900"/>
        <w:rPr>
          <w:rFonts w:hint="eastAsia"/>
        </w:rPr>
      </w:pPr>
      <w:r>
        <w:rPr>
          <w:rFonts w:hint="eastAsia"/>
          <w:lang w:val="en-US" w:eastAsia="zh-CN"/>
        </w:rPr>
        <w:t>信息化建设情况</w:t>
      </w:r>
    </w:p>
    <w:p>
      <w:pPr>
        <w:pStyle w:val="24"/>
        <w:ind w:left="0" w:leftChars="0" w:hanging="3" w:firstLineChars="0"/>
        <w:jc w:val="both"/>
        <w:rPr>
          <w:rFonts w:hint="eastAsia"/>
          <w:lang w:eastAsia="zh-CN"/>
        </w:rPr>
      </w:pPr>
      <w:r>
        <w:rPr>
          <w:rFonts w:hint="eastAsia"/>
          <w:lang w:eastAsia="zh-CN"/>
        </w:rPr>
        <w:t>目前常用</w:t>
      </w:r>
      <w:r>
        <w:rPr>
          <w:rFonts w:hint="eastAsia"/>
          <w:lang w:val="en-US" w:eastAsia="zh-CN"/>
        </w:rPr>
        <w:t>的</w:t>
      </w:r>
      <w:r>
        <w:rPr>
          <w:rFonts w:hint="eastAsia"/>
          <w:lang w:eastAsia="zh-CN"/>
        </w:rPr>
        <w:t>系统，</w:t>
      </w:r>
      <w:r>
        <w:rPr>
          <w:rFonts w:hint="eastAsia"/>
          <w:lang w:val="en-US" w:eastAsia="zh-CN"/>
        </w:rPr>
        <w:t>应包括：</w:t>
      </w:r>
    </w:p>
    <w:p>
      <w:pPr>
        <w:pStyle w:val="23"/>
        <w:numPr>
          <w:ilvl w:val="0"/>
          <w:numId w:val="16"/>
        </w:numPr>
        <w:jc w:val="both"/>
        <w:rPr>
          <w:rFonts w:hint="eastAsia"/>
          <w:lang w:eastAsia="zh-CN"/>
        </w:rPr>
      </w:pPr>
      <w:r>
        <w:rPr>
          <w:rFonts w:hint="eastAsia"/>
          <w:lang w:eastAsia="zh-CN"/>
        </w:rPr>
        <w:t>D5000智能电网调度控制系统；</w:t>
      </w:r>
    </w:p>
    <w:p>
      <w:pPr>
        <w:pStyle w:val="23"/>
        <w:numPr>
          <w:ilvl w:val="0"/>
          <w:numId w:val="16"/>
        </w:numPr>
        <w:jc w:val="both"/>
        <w:rPr>
          <w:rFonts w:hint="eastAsia"/>
          <w:lang w:eastAsia="zh-CN"/>
        </w:rPr>
      </w:pPr>
      <w:r>
        <w:rPr>
          <w:rFonts w:hint="eastAsia"/>
          <w:lang w:eastAsia="zh-CN"/>
        </w:rPr>
        <w:t>配电自动化系统；</w:t>
      </w:r>
    </w:p>
    <w:p>
      <w:pPr>
        <w:pStyle w:val="23"/>
        <w:numPr>
          <w:ilvl w:val="0"/>
          <w:numId w:val="16"/>
        </w:numPr>
        <w:jc w:val="both"/>
        <w:rPr>
          <w:rFonts w:hint="eastAsia"/>
          <w:lang w:eastAsia="zh-CN"/>
        </w:rPr>
      </w:pPr>
      <w:r>
        <w:rPr>
          <w:rFonts w:hint="eastAsia"/>
          <w:lang w:eastAsia="zh-CN"/>
        </w:rPr>
        <w:t>供电服务指挥系统；</w:t>
      </w:r>
    </w:p>
    <w:p>
      <w:pPr>
        <w:pStyle w:val="23"/>
        <w:numPr>
          <w:ilvl w:val="0"/>
          <w:numId w:val="16"/>
        </w:numPr>
        <w:jc w:val="both"/>
        <w:rPr>
          <w:rFonts w:hint="eastAsia"/>
          <w:lang w:eastAsia="zh-CN"/>
        </w:rPr>
      </w:pPr>
      <w:r>
        <w:rPr>
          <w:rFonts w:hint="eastAsia"/>
          <w:lang w:eastAsia="zh-CN"/>
        </w:rPr>
        <w:t>智慧能源服务平台；</w:t>
      </w:r>
    </w:p>
    <w:p>
      <w:pPr>
        <w:pStyle w:val="23"/>
        <w:numPr>
          <w:ilvl w:val="0"/>
          <w:numId w:val="16"/>
        </w:numPr>
        <w:jc w:val="both"/>
        <w:rPr>
          <w:rFonts w:hint="eastAsia"/>
          <w:lang w:eastAsia="zh-CN"/>
        </w:rPr>
      </w:pPr>
      <w:r>
        <w:rPr>
          <w:rFonts w:hint="eastAsia"/>
          <w:lang w:eastAsia="zh-CN"/>
        </w:rPr>
        <w:t>电力用户用电信息采集系统；</w:t>
      </w:r>
    </w:p>
    <w:p>
      <w:pPr>
        <w:pStyle w:val="23"/>
        <w:numPr>
          <w:ilvl w:val="0"/>
          <w:numId w:val="16"/>
        </w:numPr>
        <w:jc w:val="both"/>
        <w:rPr>
          <w:rFonts w:hint="eastAsia"/>
          <w:lang w:eastAsia="zh-CN"/>
        </w:rPr>
      </w:pPr>
      <w:r>
        <w:rPr>
          <w:rFonts w:hint="eastAsia"/>
          <w:lang w:eastAsia="zh-CN"/>
        </w:rPr>
        <w:t>电力需求侧管理平台；</w:t>
      </w:r>
    </w:p>
    <w:p>
      <w:pPr>
        <w:pStyle w:val="23"/>
        <w:numPr>
          <w:ilvl w:val="0"/>
          <w:numId w:val="16"/>
        </w:numPr>
        <w:jc w:val="both"/>
        <w:rPr>
          <w:rFonts w:hint="eastAsia"/>
          <w:lang w:eastAsia="zh-CN"/>
        </w:rPr>
      </w:pPr>
      <w:r>
        <w:rPr>
          <w:rFonts w:hint="eastAsia"/>
          <w:lang w:eastAsia="zh-CN"/>
        </w:rPr>
        <w:t>智能有序用电决策系统</w:t>
      </w:r>
      <w:r>
        <w:rPr>
          <w:rFonts w:hint="eastAsia"/>
          <w:lang w:val="en-US" w:eastAsia="zh-CN"/>
        </w:rPr>
        <w:t>等</w:t>
      </w:r>
      <w:r>
        <w:rPr>
          <w:rFonts w:hint="eastAsia"/>
          <w:lang w:eastAsia="zh-CN"/>
        </w:rPr>
        <w:t>。</w:t>
      </w:r>
    </w:p>
    <w:p>
      <w:pPr>
        <w:pStyle w:val="24"/>
        <w:ind w:left="0" w:leftChars="0" w:hanging="3" w:firstLineChars="0"/>
        <w:jc w:val="both"/>
        <w:rPr>
          <w:rFonts w:hint="eastAsia"/>
          <w:lang w:eastAsia="zh-CN"/>
        </w:rPr>
      </w:pPr>
      <w:r>
        <w:rPr>
          <w:rFonts w:hint="eastAsia"/>
          <w:lang w:eastAsia="zh-CN"/>
        </w:rPr>
        <w:t>10kV及以上电源</w:t>
      </w:r>
      <w:r>
        <w:rPr>
          <w:rFonts w:hint="eastAsia"/>
          <w:lang w:val="en-US" w:eastAsia="zh-CN"/>
        </w:rPr>
        <w:t>应</w:t>
      </w:r>
      <w:r>
        <w:rPr>
          <w:rFonts w:hint="eastAsia"/>
          <w:lang w:eastAsia="zh-CN"/>
        </w:rPr>
        <w:t>接入D5000系统，</w:t>
      </w:r>
      <w:r>
        <w:rPr>
          <w:rFonts w:hint="eastAsia"/>
          <w:lang w:val="en-US" w:eastAsia="zh-CN"/>
        </w:rPr>
        <w:t>可</w:t>
      </w:r>
      <w:r>
        <w:rPr>
          <w:rFonts w:hint="eastAsia"/>
          <w:lang w:eastAsia="zh-CN"/>
        </w:rPr>
        <w:t>实现可观、可测、可调、可控。</w:t>
      </w:r>
    </w:p>
    <w:p>
      <w:pPr>
        <w:pStyle w:val="24"/>
        <w:ind w:left="0" w:leftChars="0" w:hanging="3" w:firstLineChars="0"/>
        <w:jc w:val="both"/>
        <w:rPr>
          <w:rFonts w:hint="eastAsia"/>
          <w:lang w:eastAsia="zh-CN"/>
        </w:rPr>
      </w:pPr>
      <w:r>
        <w:rPr>
          <w:rFonts w:hint="eastAsia"/>
          <w:lang w:eastAsia="zh-CN"/>
        </w:rPr>
        <w:t>分布式电源</w:t>
      </w:r>
      <w:r>
        <w:rPr>
          <w:rFonts w:hint="eastAsia"/>
          <w:lang w:val="en-US" w:eastAsia="zh-CN"/>
        </w:rPr>
        <w:t>应</w:t>
      </w:r>
      <w:r>
        <w:rPr>
          <w:rFonts w:hint="eastAsia"/>
          <w:lang w:eastAsia="zh-CN"/>
        </w:rPr>
        <w:t>通过开关+智能融合终端接入供服系统。</w:t>
      </w:r>
    </w:p>
    <w:p>
      <w:pPr>
        <w:pStyle w:val="24"/>
        <w:ind w:left="0" w:leftChars="0" w:hanging="3" w:firstLineChars="0"/>
        <w:jc w:val="both"/>
        <w:rPr>
          <w:rFonts w:hint="eastAsia"/>
          <w:lang w:eastAsia="zh-CN"/>
        </w:rPr>
      </w:pPr>
      <w:r>
        <w:rPr>
          <w:rFonts w:hint="eastAsia"/>
          <w:lang w:eastAsia="zh-CN"/>
        </w:rPr>
        <w:t>分布式电源</w:t>
      </w:r>
      <w:r>
        <w:rPr>
          <w:rFonts w:hint="eastAsia"/>
          <w:lang w:val="en-US" w:eastAsia="zh-CN"/>
        </w:rPr>
        <w:t>应</w:t>
      </w:r>
      <w:r>
        <w:rPr>
          <w:rFonts w:hint="eastAsia"/>
          <w:lang w:eastAsia="zh-CN"/>
        </w:rPr>
        <w:t>通过电能表接入电力用户用电信息采集系统。</w:t>
      </w:r>
    </w:p>
    <w:p>
      <w:pPr>
        <w:pStyle w:val="24"/>
        <w:ind w:left="0" w:leftChars="0" w:hanging="3" w:firstLineChars="0"/>
        <w:jc w:val="both"/>
        <w:rPr>
          <w:rFonts w:hint="eastAsia"/>
        </w:rPr>
      </w:pPr>
      <w:r>
        <w:rPr>
          <w:rFonts w:hint="eastAsia"/>
          <w:lang w:eastAsia="zh-CN"/>
        </w:rPr>
        <w:t>电力需求侧管理平台、智能有序用电决策系统</w:t>
      </w:r>
      <w:r>
        <w:rPr>
          <w:rFonts w:hint="eastAsia"/>
          <w:lang w:val="en-US" w:eastAsia="zh-CN"/>
        </w:rPr>
        <w:t>应</w:t>
      </w:r>
      <w:r>
        <w:rPr>
          <w:rFonts w:hint="eastAsia"/>
          <w:lang w:eastAsia="zh-CN"/>
        </w:rPr>
        <w:t>主要用于需求侧响应和有序用电。</w:t>
      </w:r>
    </w:p>
    <w:p>
      <w:pPr>
        <w:pStyle w:val="20"/>
        <w:rPr>
          <w:rFonts w:hint="eastAsia"/>
        </w:rPr>
      </w:pPr>
      <w:bookmarkStart w:id="119" w:name="_Toc14520"/>
      <w:r>
        <w:rPr>
          <w:rFonts w:hint="eastAsia"/>
          <w:lang w:val="en-US" w:eastAsia="zh-CN"/>
        </w:rPr>
        <w:t>村庄级新型电力系统建设</w:t>
      </w:r>
      <w:bookmarkEnd w:id="119"/>
    </w:p>
    <w:p>
      <w:pPr>
        <w:pStyle w:val="22"/>
        <w:ind w:left="1890" w:leftChars="0" w:hanging="1890" w:hangingChars="900"/>
      </w:pPr>
      <w:r>
        <w:rPr>
          <w:rFonts w:hint="eastAsia"/>
          <w:lang w:eastAsia="zh-CN"/>
        </w:rPr>
        <w:t>规划</w:t>
      </w:r>
      <w:r>
        <w:rPr>
          <w:rFonts w:hint="eastAsia"/>
          <w:lang w:val="en-US" w:eastAsia="zh-CN"/>
        </w:rPr>
        <w:t>设计</w:t>
      </w:r>
    </w:p>
    <w:p>
      <w:pPr>
        <w:pStyle w:val="24"/>
        <w:ind w:left="0" w:leftChars="0" w:hanging="3" w:firstLineChars="0"/>
        <w:jc w:val="both"/>
      </w:pPr>
      <w:r>
        <w:rPr>
          <w:rFonts w:hint="eastAsia"/>
          <w:lang w:val="en-US" w:eastAsia="zh-CN"/>
        </w:rPr>
        <w:t>村庄应具备良好的屋顶资源，具备开展整村分布式光伏开发的先决条件</w:t>
      </w:r>
      <w:r>
        <w:t>。</w:t>
      </w:r>
    </w:p>
    <w:p>
      <w:pPr>
        <w:pStyle w:val="24"/>
        <w:ind w:left="0" w:leftChars="0" w:hanging="3" w:firstLineChars="0"/>
        <w:jc w:val="both"/>
        <w:rPr>
          <w:rFonts w:hint="eastAsia"/>
        </w:rPr>
      </w:pPr>
      <w:r>
        <w:rPr>
          <w:rFonts w:hint="eastAsia"/>
          <w:lang w:val="en-US" w:eastAsia="zh-CN"/>
        </w:rPr>
        <w:t>规划设计</w:t>
      </w:r>
      <w:r>
        <w:rPr>
          <w:rFonts w:hint="eastAsia"/>
        </w:rPr>
        <w:t>应对村庄级新型电力系统建设</w:t>
      </w:r>
      <w:r>
        <w:rPr>
          <w:rFonts w:hint="eastAsia"/>
          <w:lang w:val="en-US" w:eastAsia="zh-CN"/>
        </w:rPr>
        <w:t>是否</w:t>
      </w:r>
      <w:r>
        <w:t>满足安全生产、经济合理、技术水平和环境保护的要求</w:t>
      </w:r>
      <w:r>
        <w:rPr>
          <w:rFonts w:hint="eastAsia"/>
        </w:rPr>
        <w:t>提出意见和建议，设计单位应根据评审结果</w:t>
      </w:r>
      <w:r>
        <w:t>对设计内容进行优化。</w:t>
      </w:r>
    </w:p>
    <w:p>
      <w:pPr>
        <w:pStyle w:val="24"/>
        <w:ind w:left="0" w:leftChars="0" w:hanging="3" w:firstLineChars="0"/>
        <w:jc w:val="both"/>
        <w:rPr>
          <w:rFonts w:hint="eastAsia"/>
        </w:rPr>
      </w:pPr>
      <w:r>
        <w:rPr>
          <w:rFonts w:hint="eastAsia"/>
          <w:lang w:eastAsia="zh-CN"/>
        </w:rPr>
        <w:t>村庄级新型电力系统</w:t>
      </w:r>
      <w:r>
        <w:rPr>
          <w:rFonts w:hint="eastAsia"/>
          <w:lang w:val="en-US" w:eastAsia="zh-CN"/>
        </w:rPr>
        <w:t>应有</w:t>
      </w:r>
      <w:r>
        <w:rPr>
          <w:rFonts w:hint="eastAsia"/>
          <w:lang w:eastAsia="zh-CN"/>
        </w:rPr>
        <w:t>节能评估文件及审查意见，可行性研究报告应包括节能章节，设计方案应进行节能经济技术对比和优化设计，设备选型应经过充分论证，选用高效</w:t>
      </w:r>
      <w:r>
        <w:rPr>
          <w:rFonts w:hint="eastAsia"/>
          <w:lang w:val="en-US" w:eastAsia="zh-CN"/>
        </w:rPr>
        <w:t>新能源光伏</w:t>
      </w:r>
      <w:r>
        <w:rPr>
          <w:rFonts w:hint="eastAsia"/>
          <w:lang w:eastAsia="zh-CN"/>
        </w:rPr>
        <w:t>设备。</w:t>
      </w:r>
    </w:p>
    <w:p>
      <w:pPr>
        <w:pStyle w:val="24"/>
        <w:ind w:left="0" w:leftChars="0" w:hanging="3" w:firstLineChars="0"/>
        <w:jc w:val="both"/>
        <w:rPr>
          <w:rFonts w:hint="eastAsia"/>
        </w:rPr>
      </w:pPr>
      <w:r>
        <w:rPr>
          <w:rFonts w:hint="eastAsia"/>
        </w:rPr>
        <w:t>初步</w:t>
      </w:r>
      <w:r>
        <w:rPr>
          <w:rFonts w:hint="eastAsia"/>
          <w:lang w:val="en-US" w:eastAsia="zh-CN"/>
        </w:rPr>
        <w:t>规划</w:t>
      </w:r>
      <w:r>
        <w:t>完成后，建设单位</w:t>
      </w:r>
      <w:r>
        <w:rPr>
          <w:rFonts w:hint="eastAsia"/>
        </w:rPr>
        <w:t>应组织包括建设单位、</w:t>
      </w:r>
      <w:r>
        <w:rPr>
          <w:rFonts w:hint="eastAsia"/>
          <w:lang w:val="en-US" w:eastAsia="zh-CN"/>
        </w:rPr>
        <w:t>运行单位</w:t>
      </w:r>
      <w:r>
        <w:rPr>
          <w:rFonts w:hint="eastAsia"/>
        </w:rPr>
        <w:t>、设计单位、调试单位、监理单位、</w:t>
      </w:r>
      <w:r>
        <w:rPr>
          <w:rFonts w:hint="eastAsia"/>
          <w:lang w:eastAsia="zh-CN"/>
        </w:rPr>
        <w:t>技术监督服务单位</w:t>
      </w:r>
      <w:r>
        <w:rPr>
          <w:rFonts w:hint="eastAsia"/>
        </w:rPr>
        <w:t>等</w:t>
      </w:r>
      <w:r>
        <w:t>进行设计审查</w:t>
      </w:r>
      <w:r>
        <w:rPr>
          <w:rFonts w:hint="eastAsia"/>
        </w:rPr>
        <w:t>。</w:t>
      </w:r>
    </w:p>
    <w:p>
      <w:pPr>
        <w:pStyle w:val="24"/>
        <w:ind w:left="0" w:leftChars="0" w:hanging="3" w:firstLineChars="0"/>
        <w:jc w:val="both"/>
        <w:rPr>
          <w:rFonts w:hint="eastAsia" w:ascii="宋体" w:hAnsi="宋体"/>
          <w:sz w:val="21"/>
        </w:rPr>
      </w:pPr>
      <w:r>
        <w:rPr>
          <w:rFonts w:hint="eastAsia"/>
          <w:lang w:val="en-US" w:eastAsia="zh-CN"/>
        </w:rPr>
        <w:t>新能源光伏设备</w:t>
      </w:r>
      <w:r>
        <w:rPr>
          <w:rFonts w:hint="eastAsia"/>
          <w:lang w:eastAsia="zh-CN"/>
        </w:rPr>
        <w:t>的设计选型</w:t>
      </w:r>
      <w:r>
        <w:rPr>
          <w:rFonts w:hint="eastAsia"/>
        </w:rPr>
        <w:t>应</w:t>
      </w:r>
      <w:r>
        <w:t>执行</w:t>
      </w:r>
      <w:r>
        <w:rPr>
          <w:rFonts w:hint="eastAsia"/>
        </w:rPr>
        <w:t>GB/T 29321</w:t>
      </w:r>
      <w:r>
        <w:rPr>
          <w:rFonts w:hint="eastAsia"/>
          <w:lang w:val="en-US" w:eastAsia="zh-CN"/>
        </w:rPr>
        <w:t>、</w:t>
      </w:r>
      <w:r>
        <w:rPr>
          <w:rFonts w:hint="eastAsia"/>
        </w:rPr>
        <w:t>GB/T 50796</w:t>
      </w:r>
      <w:r>
        <w:rPr>
          <w:rFonts w:hint="eastAsia"/>
          <w:lang w:eastAsia="zh-CN"/>
        </w:rPr>
        <w:t>、</w:t>
      </w:r>
      <w:r>
        <w:rPr>
          <w:rFonts w:hint="eastAsia"/>
        </w:rPr>
        <w:t>GB/T 6495</w:t>
      </w:r>
      <w:r>
        <w:t>等规定</w:t>
      </w:r>
      <w:r>
        <w:rPr>
          <w:rFonts w:hint="eastAsia"/>
        </w:rPr>
        <w:t>，确定合理的</w:t>
      </w:r>
      <w:r>
        <w:rPr>
          <w:rFonts w:hint="eastAsia"/>
          <w:lang w:val="en-US" w:eastAsia="zh-CN"/>
        </w:rPr>
        <w:t>规划指标</w:t>
      </w:r>
      <w:r>
        <w:rPr>
          <w:rFonts w:hint="eastAsia"/>
        </w:rPr>
        <w:t>，</w:t>
      </w:r>
      <w:r>
        <w:rPr>
          <w:rFonts w:hint="eastAsia"/>
          <w:lang w:val="en-US" w:eastAsia="zh-CN"/>
        </w:rPr>
        <w:t>落实防止新能源各类事故的设计要求</w:t>
      </w:r>
      <w:r>
        <w:rPr>
          <w:rFonts w:hint="eastAsia"/>
          <w:lang w:eastAsia="zh-CN"/>
        </w:rPr>
        <w:t>。</w:t>
      </w:r>
    </w:p>
    <w:p>
      <w:pPr>
        <w:pStyle w:val="24"/>
        <w:ind w:left="0" w:leftChars="0" w:hanging="3" w:firstLineChars="0"/>
        <w:jc w:val="both"/>
        <w:rPr>
          <w:rFonts w:hint="eastAsia"/>
        </w:rPr>
      </w:pPr>
      <w:r>
        <w:rPr>
          <w:rFonts w:hint="eastAsia"/>
          <w:lang w:val="en-US" w:eastAsia="zh-CN"/>
        </w:rPr>
        <w:t>规划内容应充分考虑</w:t>
      </w:r>
      <w:r>
        <w:rPr>
          <w:rFonts w:hint="eastAsia"/>
          <w:lang w:eastAsia="zh-CN"/>
        </w:rPr>
        <w:t>村庄级新型电力系统电网承载力不足、光伏出力管控难、电能质量监测空缺、光伏引起台区过电压等</w:t>
      </w:r>
      <w:r>
        <w:rPr>
          <w:rFonts w:hint="eastAsia"/>
          <w:lang w:val="en-US" w:eastAsia="zh-CN"/>
        </w:rPr>
        <w:t>难题</w:t>
      </w:r>
      <w:r>
        <w:rPr>
          <w:rFonts w:hint="eastAsia" w:ascii="宋体" w:hAnsi="宋体"/>
          <w:sz w:val="21"/>
        </w:rPr>
        <w:t>。</w:t>
      </w:r>
    </w:p>
    <w:p>
      <w:pPr>
        <w:pStyle w:val="22"/>
        <w:ind w:left="0" w:leftChars="0" w:hanging="10" w:firstLineChars="0"/>
        <w:rPr>
          <w:rFonts w:hint="eastAsia"/>
        </w:rPr>
      </w:pPr>
      <w:r>
        <w:rPr>
          <w:rFonts w:hint="eastAsia"/>
          <w:lang w:val="en-US" w:eastAsia="zh-CN"/>
        </w:rPr>
        <w:t>建设目标</w:t>
      </w:r>
    </w:p>
    <w:p>
      <w:pPr>
        <w:pStyle w:val="24"/>
        <w:ind w:left="0" w:leftChars="0" w:hanging="3" w:firstLineChars="0"/>
        <w:jc w:val="both"/>
        <w:rPr>
          <w:rFonts w:hint="eastAsia"/>
        </w:rPr>
      </w:pPr>
      <w:r>
        <w:rPr>
          <w:rFonts w:hint="eastAsia"/>
          <w:lang w:val="en-US" w:eastAsia="zh-CN"/>
        </w:rPr>
        <w:t>在村庄级新型电力系统建设中，建设单位应确保光伏接入安全可控，</w:t>
      </w:r>
      <w:r>
        <w:rPr>
          <w:rFonts w:hint="eastAsia" w:ascii="Arial Narrow" w:hAnsi="Arial Narrow" w:cs="Times New Roman"/>
          <w:color w:val="auto"/>
          <w:sz w:val="21"/>
          <w:szCs w:val="21"/>
          <w:lang w:eastAsia="zh-CN"/>
        </w:rPr>
        <w:t>根据</w:t>
      </w:r>
      <w:r>
        <w:rPr>
          <w:rFonts w:ascii="Arial Narrow" w:hAnsi="Arial Narrow" w:eastAsia="宋体" w:cs="Times New Roman"/>
          <w:color w:val="auto"/>
          <w:sz w:val="21"/>
          <w:szCs w:val="21"/>
        </w:rPr>
        <w:t>签订的设备</w:t>
      </w:r>
      <w:r>
        <w:rPr>
          <w:rFonts w:hint="eastAsia" w:ascii="Arial Narrow" w:hAnsi="Arial Narrow" w:cs="Times New Roman"/>
          <w:color w:val="auto"/>
          <w:sz w:val="21"/>
          <w:szCs w:val="21"/>
          <w:lang w:val="en-US" w:eastAsia="zh-CN"/>
        </w:rPr>
        <w:t>采购</w:t>
      </w:r>
      <w:r>
        <w:rPr>
          <w:rFonts w:ascii="Arial Narrow" w:hAnsi="Arial Narrow" w:eastAsia="宋体" w:cs="Times New Roman"/>
          <w:color w:val="auto"/>
          <w:sz w:val="21"/>
          <w:szCs w:val="21"/>
        </w:rPr>
        <w:t>合同</w:t>
      </w:r>
      <w:r>
        <w:rPr>
          <w:rFonts w:hint="eastAsia" w:ascii="Arial Narrow" w:hAnsi="Arial Narrow" w:eastAsia="宋体" w:cs="Times New Roman"/>
          <w:color w:val="auto"/>
          <w:sz w:val="21"/>
          <w:szCs w:val="21"/>
        </w:rPr>
        <w:t>和技术协议、</w:t>
      </w:r>
      <w:r>
        <w:rPr>
          <w:rFonts w:ascii="Arial Narrow" w:hAnsi="Arial Narrow" w:eastAsia="宋体" w:cs="Times New Roman"/>
          <w:color w:val="auto"/>
          <w:sz w:val="21"/>
          <w:szCs w:val="21"/>
        </w:rPr>
        <w:t>国内通用标准</w:t>
      </w:r>
      <w:r>
        <w:rPr>
          <w:rFonts w:hint="eastAsia" w:ascii="Arial Narrow" w:hAnsi="Arial Narrow" w:cs="Times New Roman"/>
          <w:color w:val="auto"/>
          <w:sz w:val="21"/>
          <w:szCs w:val="21"/>
          <w:lang w:eastAsia="zh-CN"/>
        </w:rPr>
        <w:t>、</w:t>
      </w:r>
      <w:r>
        <w:rPr>
          <w:rFonts w:ascii="Arial Narrow" w:hAnsi="Arial Narrow" w:eastAsia="宋体" w:cs="Times New Roman"/>
          <w:color w:val="auto"/>
          <w:sz w:val="21"/>
          <w:szCs w:val="21"/>
        </w:rPr>
        <w:t>制造厂的企业标准</w:t>
      </w:r>
      <w:r>
        <w:rPr>
          <w:rFonts w:hint="eastAsia" w:ascii="Arial Narrow" w:hAnsi="Arial Narrow" w:cs="Times New Roman"/>
          <w:color w:val="auto"/>
          <w:sz w:val="21"/>
          <w:szCs w:val="21"/>
          <w:lang w:eastAsia="zh-CN"/>
        </w:rPr>
        <w:t>等，</w:t>
      </w:r>
      <w:r>
        <w:rPr>
          <w:rFonts w:ascii="Arial Narrow" w:hAnsi="Arial Narrow" w:eastAsia="宋体" w:cs="Times New Roman"/>
          <w:color w:val="auto"/>
          <w:sz w:val="21"/>
          <w:szCs w:val="21"/>
        </w:rPr>
        <w:t>按照</w:t>
      </w:r>
      <w:r>
        <w:rPr>
          <w:rFonts w:hint="eastAsia" w:ascii="Arial Narrow" w:hAnsi="Arial Narrow" w:eastAsia="宋体" w:cs="Times New Roman"/>
          <w:color w:val="auto"/>
          <w:sz w:val="21"/>
          <w:szCs w:val="21"/>
        </w:rPr>
        <w:t>DL/T 598</w:t>
      </w:r>
      <w:r>
        <w:rPr>
          <w:rFonts w:hint="eastAsia" w:ascii="Arial Narrow" w:hAnsi="Arial Narrow" w:cs="Times New Roman"/>
          <w:color w:val="auto"/>
          <w:sz w:val="21"/>
          <w:szCs w:val="21"/>
          <w:lang w:eastAsia="zh-CN"/>
        </w:rPr>
        <w:t>、</w:t>
      </w:r>
      <w:r>
        <w:rPr>
          <w:rFonts w:hint="eastAsia" w:ascii="Arial Narrow" w:hAnsi="Arial Narrow" w:eastAsia="宋体" w:cs="Times New Roman"/>
          <w:color w:val="auto"/>
          <w:sz w:val="21"/>
          <w:szCs w:val="21"/>
        </w:rPr>
        <w:t>DL/T 5003的</w:t>
      </w:r>
      <w:r>
        <w:rPr>
          <w:rFonts w:hint="eastAsia" w:ascii="Arial Narrow" w:hAnsi="Arial Narrow" w:cs="Times New Roman"/>
          <w:color w:val="auto"/>
          <w:sz w:val="21"/>
          <w:szCs w:val="21"/>
          <w:lang w:eastAsia="zh-CN"/>
        </w:rPr>
        <w:t>有关技术标准进行</w:t>
      </w:r>
      <w:r>
        <w:rPr>
          <w:rFonts w:hint="eastAsia" w:ascii="Arial Narrow" w:hAnsi="Arial Narrow" w:cs="Times New Roman"/>
          <w:color w:val="auto"/>
          <w:sz w:val="21"/>
          <w:szCs w:val="21"/>
          <w:lang w:val="en-US" w:eastAsia="zh-CN"/>
        </w:rPr>
        <w:t>新型电力系统建设</w:t>
      </w:r>
      <w:r>
        <w:rPr>
          <w:rFonts w:hint="eastAsia" w:ascii="Arial Narrow" w:hAnsi="Arial Narrow" w:eastAsia="宋体" w:cs="Times New Roman"/>
          <w:color w:val="auto"/>
          <w:sz w:val="21"/>
          <w:szCs w:val="21"/>
        </w:rPr>
        <w:t>，</w:t>
      </w:r>
      <w:r>
        <w:rPr>
          <w:rFonts w:hint="eastAsia" w:ascii="Arial Narrow" w:hAnsi="Arial Narrow" w:cs="Times New Roman"/>
          <w:color w:val="auto"/>
          <w:sz w:val="21"/>
          <w:szCs w:val="21"/>
          <w:lang w:eastAsia="zh-CN"/>
        </w:rPr>
        <w:t>见证合同产品与合同的符合性，保证</w:t>
      </w:r>
      <w:r>
        <w:rPr>
          <w:rFonts w:hint="eastAsia" w:ascii="Arial Narrow" w:hAnsi="Arial Narrow" w:cs="Times New Roman"/>
          <w:color w:val="auto"/>
          <w:sz w:val="21"/>
          <w:szCs w:val="21"/>
          <w:lang w:val="en-US" w:eastAsia="zh-CN"/>
        </w:rPr>
        <w:t>新能源光伏</w:t>
      </w:r>
      <w:r>
        <w:rPr>
          <w:rFonts w:hint="eastAsia" w:ascii="Arial Narrow" w:hAnsi="Arial Narrow" w:cs="Times New Roman"/>
          <w:color w:val="auto"/>
          <w:sz w:val="21"/>
          <w:szCs w:val="21"/>
          <w:lang w:eastAsia="zh-CN"/>
        </w:rPr>
        <w:t>设备制造质量。</w:t>
      </w:r>
    </w:p>
    <w:p>
      <w:pPr>
        <w:pStyle w:val="24"/>
        <w:ind w:left="0" w:leftChars="0" w:hanging="3" w:firstLineChars="0"/>
        <w:jc w:val="both"/>
        <w:rPr>
          <w:rFonts w:hint="eastAsia"/>
        </w:rPr>
      </w:pPr>
      <w:r>
        <w:rPr>
          <w:rFonts w:hint="eastAsia"/>
          <w:lang w:val="en-US" w:eastAsia="zh-CN"/>
        </w:rPr>
        <w:t>新型电力系统</w:t>
      </w:r>
      <w:r>
        <w:rPr>
          <w:rFonts w:hint="eastAsia"/>
          <w:lang w:eastAsia="zh-CN"/>
        </w:rPr>
        <w:t>设备到</w:t>
      </w:r>
      <w:r>
        <w:rPr>
          <w:rFonts w:hint="eastAsia"/>
          <w:lang w:val="en-US" w:eastAsia="zh-CN"/>
        </w:rPr>
        <w:t>村庄</w:t>
      </w:r>
      <w:r>
        <w:rPr>
          <w:rFonts w:hint="eastAsia"/>
          <w:lang w:eastAsia="zh-CN"/>
        </w:rPr>
        <w:t>后，</w:t>
      </w:r>
      <w:r>
        <w:rPr>
          <w:rFonts w:hint="eastAsia"/>
          <w:lang w:val="en-US" w:eastAsia="zh-CN"/>
        </w:rPr>
        <w:t>建设单位</w:t>
      </w:r>
      <w:r>
        <w:rPr>
          <w:rFonts w:hint="eastAsia"/>
          <w:lang w:eastAsia="zh-CN"/>
        </w:rPr>
        <w:t>应按照</w:t>
      </w:r>
      <w:r>
        <w:rPr>
          <w:rFonts w:hint="eastAsia"/>
          <w:lang w:val="en-US" w:eastAsia="zh-CN"/>
        </w:rPr>
        <w:t>采购</w:t>
      </w:r>
      <w:r>
        <w:rPr>
          <w:rFonts w:hint="eastAsia"/>
          <w:lang w:eastAsia="zh-CN"/>
        </w:rPr>
        <w:t>合同和相关标准</w:t>
      </w:r>
      <w:r>
        <w:rPr>
          <w:rFonts w:hint="eastAsia"/>
          <w:lang w:val="en-US" w:eastAsia="zh-CN"/>
        </w:rPr>
        <w:t>组织</w:t>
      </w:r>
      <w:r>
        <w:rPr>
          <w:rFonts w:hint="eastAsia"/>
          <w:lang w:eastAsia="zh-CN"/>
        </w:rPr>
        <w:t>验收，形成验收记录，并及时收集与设备性能参数有关的技术资</w:t>
      </w:r>
      <w:r>
        <w:rPr>
          <w:rFonts w:hint="eastAsia"/>
          <w:lang w:val="en-US" w:eastAsia="zh-CN"/>
        </w:rPr>
        <w:t>料</w:t>
      </w:r>
      <w:r>
        <w:rPr>
          <w:rFonts w:hint="eastAsia"/>
          <w:lang w:eastAsia="zh-CN"/>
        </w:rPr>
        <w:t>。设备验收后、安装前，应按照设备技术文件和</w:t>
      </w:r>
      <w:r>
        <w:rPr>
          <w:rFonts w:hint="eastAsia"/>
          <w:lang w:val="en-US" w:eastAsia="zh-CN"/>
        </w:rPr>
        <w:t>GB/T 50794的要求做好保管工作。</w:t>
      </w:r>
    </w:p>
    <w:p>
      <w:pPr>
        <w:pStyle w:val="24"/>
        <w:ind w:left="0" w:leftChars="0" w:hanging="3" w:firstLineChars="0"/>
        <w:jc w:val="both"/>
        <w:rPr>
          <w:rFonts w:hint="eastAsia"/>
        </w:rPr>
      </w:pPr>
      <w:r>
        <w:rPr>
          <w:rFonts w:hint="eastAsia"/>
          <w:lang w:val="en-US" w:eastAsia="zh-CN"/>
        </w:rPr>
        <w:t>新型电力系统</w:t>
      </w:r>
      <w:r>
        <w:rPr>
          <w:rFonts w:hint="eastAsia"/>
          <w:lang w:eastAsia="zh-CN"/>
        </w:rPr>
        <w:t>建设施工应由具有相应施工能力资格的单位承担，按国家和行业规程进行施工，</w:t>
      </w:r>
      <w:r>
        <w:rPr>
          <w:rFonts w:hint="eastAsia"/>
        </w:rPr>
        <w:t>按</w:t>
      </w:r>
      <w:r>
        <w:rPr>
          <w:rFonts w:hint="eastAsia"/>
          <w:lang w:eastAsia="zh-CN"/>
        </w:rPr>
        <w:t>照</w:t>
      </w:r>
      <w:r>
        <w:rPr>
          <w:rFonts w:hint="eastAsia"/>
        </w:rPr>
        <w:t>厂家设备安装要求、有关设计技术规范、相关标准和工程主要质量控制点，对设备安装实施监督</w:t>
      </w:r>
      <w:r>
        <w:t>。</w:t>
      </w:r>
    </w:p>
    <w:p>
      <w:pPr>
        <w:pStyle w:val="24"/>
        <w:ind w:left="0" w:leftChars="0" w:hanging="3" w:firstLineChars="0"/>
        <w:jc w:val="both"/>
      </w:pPr>
      <w:r>
        <w:rPr>
          <w:rFonts w:hint="eastAsia"/>
        </w:rPr>
        <w:t>村庄级新型电力系统建设</w:t>
      </w:r>
      <w:r>
        <w:rPr>
          <w:rFonts w:hint="eastAsia"/>
          <w:lang w:val="en-US" w:eastAsia="zh-CN"/>
        </w:rPr>
        <w:t>应</w:t>
      </w:r>
      <w:r>
        <w:rPr>
          <w:rFonts w:hint="eastAsia"/>
        </w:rPr>
        <w:t>实现整村规模开发全量安全接入</w:t>
      </w:r>
      <w:r>
        <w:rPr>
          <w:rFonts w:hint="eastAsia"/>
          <w:lang w:eastAsia="zh-CN"/>
        </w:rPr>
        <w:t>、</w:t>
      </w:r>
      <w:r>
        <w:rPr>
          <w:rFonts w:hint="eastAsia"/>
          <w:lang w:val="en-US" w:eastAsia="zh-CN"/>
        </w:rPr>
        <w:t>交、直流集中汇集示范、电能质量智能管控和整村全量光伏柔性可控</w:t>
      </w:r>
      <w:r>
        <w:t>。</w:t>
      </w:r>
    </w:p>
    <w:p>
      <w:pPr>
        <w:pStyle w:val="24"/>
        <w:ind w:left="0" w:leftChars="0" w:hanging="3" w:firstLineChars="0"/>
        <w:jc w:val="both"/>
      </w:pPr>
      <w:r>
        <w:rPr>
          <w:rFonts w:hint="eastAsia"/>
        </w:rPr>
        <w:t>村庄级新型电力系统建设</w:t>
      </w:r>
      <w:r>
        <w:rPr>
          <w:rFonts w:hint="eastAsia"/>
          <w:lang w:val="en-US" w:eastAsia="zh-CN"/>
        </w:rPr>
        <w:t>应能够固化模式有序引导，形成符合分布式用户用能方式的新能源工作策略。</w:t>
      </w:r>
    </w:p>
    <w:p>
      <w:pPr>
        <w:pStyle w:val="24"/>
        <w:ind w:left="0" w:leftChars="0" w:hanging="3" w:firstLineChars="0"/>
        <w:jc w:val="both"/>
      </w:pPr>
      <w:r>
        <w:rPr>
          <w:rFonts w:hint="eastAsia"/>
        </w:rPr>
        <w:t>村庄级新型电力系统建设</w:t>
      </w:r>
      <w:r>
        <w:rPr>
          <w:rFonts w:hint="eastAsia"/>
          <w:lang w:val="en-US" w:eastAsia="zh-CN"/>
        </w:rPr>
        <w:t>应有序引导分布式光伏接入，柔性调控用电负荷分布，形成以时间轴为尺度的新能源灵活消纳策略，促进新能源电量消纳水平，助力“双碳”目标战略的落地。</w:t>
      </w:r>
    </w:p>
    <w:p>
      <w:pPr>
        <w:pStyle w:val="22"/>
        <w:ind w:left="0" w:leftChars="0" w:hanging="10" w:firstLineChars="0"/>
      </w:pPr>
      <w:r>
        <w:rPr>
          <w:rFonts w:hint="eastAsia"/>
          <w:lang w:val="en-US" w:eastAsia="zh-CN"/>
        </w:rPr>
        <w:t>建设内容</w:t>
      </w:r>
    </w:p>
    <w:p>
      <w:pPr>
        <w:pStyle w:val="24"/>
        <w:ind w:left="0" w:leftChars="0" w:hanging="3" w:firstLineChars="0"/>
        <w:jc w:val="both"/>
        <w:rPr>
          <w:rFonts w:hint="default"/>
        </w:rPr>
      </w:pPr>
      <w:r>
        <w:rPr>
          <w:rFonts w:hint="eastAsia"/>
          <w:lang w:val="en-US" w:eastAsia="zh-CN"/>
        </w:rPr>
        <w:t>分区采用“交、直流汇集+升压并网”模式</w:t>
      </w:r>
    </w:p>
    <w:p>
      <w:pPr>
        <w:pStyle w:val="23"/>
        <w:numPr>
          <w:ilvl w:val="0"/>
          <w:numId w:val="7"/>
        </w:numPr>
        <w:jc w:val="both"/>
        <w:rPr>
          <w:rFonts w:hint="default"/>
        </w:rPr>
      </w:pPr>
      <w:r>
        <w:rPr>
          <w:rFonts w:hint="eastAsia"/>
          <w:lang w:val="en-US" w:eastAsia="zh-CN"/>
        </w:rPr>
        <w:t>根据村庄物理布局，分区、分别采用直流汇集模式、交流汇集模式</w:t>
      </w:r>
      <w:r>
        <w:rPr>
          <w:rFonts w:hint="eastAsia"/>
          <w:lang w:eastAsia="zh-CN"/>
        </w:rPr>
        <w:t>；</w:t>
      </w:r>
    </w:p>
    <w:p>
      <w:pPr>
        <w:pStyle w:val="23"/>
        <w:numPr>
          <w:ilvl w:val="0"/>
          <w:numId w:val="7"/>
        </w:numPr>
        <w:jc w:val="both"/>
        <w:rPr>
          <w:rFonts w:hint="default"/>
        </w:rPr>
      </w:pPr>
      <w:r>
        <w:rPr>
          <w:rFonts w:hint="default"/>
        </w:rPr>
        <w:t>直流汇集模式</w:t>
      </w:r>
      <w:r>
        <w:rPr>
          <w:rFonts w:hint="eastAsia"/>
          <w:lang w:val="en-US" w:eastAsia="zh-CN"/>
        </w:rPr>
        <w:t>区域，光伏发电经直流稳压设备汇集到低压直流母线，经集中式光伏逆变器，逆变为交流电，经客户升压变升压后并网；</w:t>
      </w:r>
    </w:p>
    <w:p>
      <w:pPr>
        <w:pStyle w:val="23"/>
        <w:numPr>
          <w:ilvl w:val="0"/>
          <w:numId w:val="7"/>
        </w:numPr>
        <w:jc w:val="both"/>
        <w:rPr>
          <w:rFonts w:hint="default"/>
        </w:rPr>
      </w:pPr>
      <w:r>
        <w:rPr>
          <w:rFonts w:hint="eastAsia"/>
          <w:lang w:val="en-US" w:eastAsia="zh-CN"/>
        </w:rPr>
        <w:t>交流汇集模式区域，</w:t>
      </w:r>
      <w:r>
        <w:rPr>
          <w:rFonts w:hint="default"/>
        </w:rPr>
        <w:t>采用专变升压至10</w:t>
      </w:r>
      <w:r>
        <w:rPr>
          <w:rFonts w:hint="eastAsia"/>
          <w:lang w:eastAsia="zh-CN"/>
        </w:rPr>
        <w:t>kV</w:t>
      </w:r>
      <w:r>
        <w:rPr>
          <w:rFonts w:hint="default"/>
        </w:rPr>
        <w:t>，集中汇集经一点并入公用网络</w:t>
      </w:r>
      <w:r>
        <w:rPr>
          <w:rFonts w:hint="eastAsia"/>
          <w:lang w:eastAsia="zh-CN"/>
        </w:rPr>
        <w:t>；</w:t>
      </w:r>
    </w:p>
    <w:p>
      <w:pPr>
        <w:pStyle w:val="23"/>
        <w:numPr>
          <w:ilvl w:val="0"/>
          <w:numId w:val="7"/>
        </w:numPr>
        <w:jc w:val="both"/>
        <w:rPr>
          <w:rFonts w:hint="default"/>
        </w:rPr>
      </w:pPr>
      <w:r>
        <w:rPr>
          <w:rFonts w:hint="default"/>
        </w:rPr>
        <w:t>交流汇流并网测控方式，光伏发电直接经逆变器后变为交流，汇集到交流母线后送至客户升压变，经升压后并网</w:t>
      </w:r>
      <w:r>
        <w:rPr>
          <w:rFonts w:hint="eastAsia"/>
          <w:lang w:eastAsia="zh-CN"/>
        </w:rPr>
        <w:t>。</w:t>
      </w:r>
    </w:p>
    <w:p>
      <w:pPr>
        <w:pStyle w:val="24"/>
        <w:ind w:left="0" w:leftChars="0" w:hanging="3" w:firstLineChars="0"/>
        <w:jc w:val="both"/>
        <w:rPr>
          <w:rFonts w:hint="default"/>
        </w:rPr>
      </w:pPr>
      <w:r>
        <w:rPr>
          <w:rFonts w:hint="eastAsia"/>
          <w:lang w:val="en-US" w:eastAsia="zh-CN"/>
        </w:rPr>
        <w:t>应用</w:t>
      </w:r>
      <w:r>
        <w:rPr>
          <w:rFonts w:hint="default"/>
        </w:rPr>
        <w:t>源网开关及融合终端技术</w:t>
      </w:r>
    </w:p>
    <w:p>
      <w:pPr>
        <w:pStyle w:val="23"/>
        <w:numPr>
          <w:ilvl w:val="0"/>
          <w:numId w:val="17"/>
        </w:numPr>
        <w:jc w:val="both"/>
        <w:rPr>
          <w:rFonts w:hint="default"/>
        </w:rPr>
      </w:pPr>
      <w:r>
        <w:rPr>
          <w:rFonts w:hint="eastAsia"/>
          <w:lang w:val="en-US" w:eastAsia="zh-CN"/>
        </w:rPr>
        <w:t>应</w:t>
      </w:r>
      <w:r>
        <w:rPr>
          <w:rFonts w:hint="default"/>
        </w:rPr>
        <w:t>满足分布式光伏电能质量监测要求，监控10</w:t>
      </w:r>
      <w:r>
        <w:rPr>
          <w:rFonts w:hint="eastAsia"/>
          <w:lang w:eastAsia="zh-CN"/>
        </w:rPr>
        <w:t>kV</w:t>
      </w:r>
      <w:r>
        <w:rPr>
          <w:rFonts w:hint="default"/>
        </w:rPr>
        <w:t>及低压两种并网方式带来的电能质量问题</w:t>
      </w:r>
      <w:r>
        <w:rPr>
          <w:rFonts w:hint="eastAsia"/>
          <w:lang w:eastAsia="zh-CN"/>
        </w:rPr>
        <w:t>；</w:t>
      </w:r>
    </w:p>
    <w:p>
      <w:pPr>
        <w:pStyle w:val="23"/>
        <w:numPr>
          <w:ilvl w:val="0"/>
          <w:numId w:val="17"/>
        </w:numPr>
        <w:jc w:val="both"/>
        <w:rPr>
          <w:rFonts w:hint="default"/>
        </w:rPr>
      </w:pPr>
      <w:r>
        <w:rPr>
          <w:rFonts w:hint="default"/>
        </w:rPr>
        <w:t>10</w:t>
      </w:r>
      <w:r>
        <w:rPr>
          <w:rFonts w:hint="eastAsia"/>
          <w:lang w:eastAsia="zh-CN"/>
        </w:rPr>
        <w:t>kV</w:t>
      </w:r>
      <w:r>
        <w:rPr>
          <w:rFonts w:hint="default"/>
        </w:rPr>
        <w:t>并网模式</w:t>
      </w:r>
      <w:r>
        <w:rPr>
          <w:rFonts w:hint="eastAsia"/>
          <w:lang w:eastAsia="zh-CN"/>
        </w:rPr>
        <w:t>：</w:t>
      </w:r>
      <w:r>
        <w:rPr>
          <w:rFonts w:hint="default"/>
        </w:rPr>
        <w:t>在并网点安装网源开关，依托配电自动化主站，实施监测光伏电站电压、电流、功率、功率因数、谐波、频率等运行信息</w:t>
      </w:r>
      <w:r>
        <w:rPr>
          <w:rFonts w:hint="eastAsia"/>
          <w:lang w:eastAsia="zh-CN"/>
        </w:rPr>
        <w:t>；</w:t>
      </w:r>
    </w:p>
    <w:p>
      <w:pPr>
        <w:pStyle w:val="23"/>
        <w:numPr>
          <w:ilvl w:val="0"/>
          <w:numId w:val="17"/>
        </w:numPr>
        <w:jc w:val="both"/>
        <w:rPr>
          <w:rFonts w:hint="default"/>
        </w:rPr>
      </w:pPr>
      <w:r>
        <w:rPr>
          <w:rFonts w:hint="default"/>
        </w:rPr>
        <w:t>低压接入公网模式</w:t>
      </w:r>
      <w:r>
        <w:rPr>
          <w:rFonts w:hint="eastAsia"/>
          <w:lang w:eastAsia="zh-CN"/>
        </w:rPr>
        <w:t>：</w:t>
      </w:r>
      <w:r>
        <w:rPr>
          <w:rFonts w:hint="default"/>
        </w:rPr>
        <w:t>在公变台区安装新型融合终端，通过“新型融合终端+光伏分界开关”模式，对存量低压接入光伏进行监控，实现全电压等级电能质量监测全覆盖</w:t>
      </w:r>
      <w:r>
        <w:rPr>
          <w:rFonts w:hint="eastAsia"/>
          <w:lang w:eastAsia="zh-CN"/>
        </w:rPr>
        <w:t>；</w:t>
      </w:r>
    </w:p>
    <w:p>
      <w:pPr>
        <w:pStyle w:val="23"/>
        <w:numPr>
          <w:ilvl w:val="0"/>
          <w:numId w:val="17"/>
        </w:numPr>
        <w:jc w:val="both"/>
        <w:rPr>
          <w:rFonts w:hint="default"/>
        </w:rPr>
      </w:pPr>
      <w:r>
        <w:rPr>
          <w:rFonts w:hint="eastAsia"/>
          <w:lang w:val="en-US" w:eastAsia="zh-CN"/>
        </w:rPr>
        <w:t>1</w:t>
      </w:r>
      <w:r>
        <w:rPr>
          <w:rFonts w:hint="default"/>
        </w:rPr>
        <w:t>0</w:t>
      </w:r>
      <w:r>
        <w:rPr>
          <w:rFonts w:hint="eastAsia"/>
          <w:lang w:eastAsia="zh-CN"/>
        </w:rPr>
        <w:t>kV</w:t>
      </w:r>
      <w:r>
        <w:rPr>
          <w:rFonts w:hint="default"/>
        </w:rPr>
        <w:t>并网模式</w:t>
      </w:r>
      <w:r>
        <w:rPr>
          <w:rFonts w:hint="eastAsia"/>
          <w:lang w:val="en-US" w:eastAsia="zh-CN"/>
        </w:rPr>
        <w:t>应实现对光伏电站的远程投切；</w:t>
      </w:r>
    </w:p>
    <w:p>
      <w:pPr>
        <w:pStyle w:val="23"/>
        <w:numPr>
          <w:ilvl w:val="0"/>
          <w:numId w:val="17"/>
        </w:numPr>
        <w:jc w:val="both"/>
        <w:rPr>
          <w:rFonts w:hint="default"/>
        </w:rPr>
      </w:pPr>
      <w:r>
        <w:rPr>
          <w:rFonts w:hint="default"/>
        </w:rPr>
        <w:t>低压接入公网模式</w:t>
      </w:r>
      <w:r>
        <w:rPr>
          <w:rFonts w:hint="eastAsia"/>
          <w:lang w:val="en-US" w:eastAsia="zh-CN"/>
        </w:rPr>
        <w:t>应为</w:t>
      </w:r>
      <w:r>
        <w:rPr>
          <w:rFonts w:hint="default"/>
        </w:rPr>
        <w:t>电能质量管控与治理提供基础数据。</w:t>
      </w:r>
    </w:p>
    <w:p>
      <w:pPr>
        <w:pStyle w:val="24"/>
        <w:ind w:left="0" w:leftChars="0" w:hanging="3" w:firstLineChars="0"/>
        <w:jc w:val="both"/>
        <w:rPr>
          <w:rFonts w:hint="eastAsia"/>
        </w:rPr>
      </w:pPr>
      <w:r>
        <w:rPr>
          <w:rFonts w:hint="default"/>
        </w:rPr>
        <w:t>应用AGC及规约转换器技术</w:t>
      </w:r>
    </w:p>
    <w:p>
      <w:pPr>
        <w:pStyle w:val="23"/>
        <w:numPr>
          <w:ilvl w:val="0"/>
          <w:numId w:val="18"/>
        </w:numPr>
        <w:jc w:val="both"/>
        <w:rPr>
          <w:rFonts w:hint="eastAsia"/>
        </w:rPr>
      </w:pPr>
      <w:r>
        <w:rPr>
          <w:rFonts w:hint="eastAsia"/>
          <w:lang w:val="en-US" w:eastAsia="zh-CN"/>
        </w:rPr>
        <w:t>入场AGC设备入场，调试设备通道，应实现光伏运行信息实时上传至调控分中心，对整村开发光伏并网进行柔性控制；</w:t>
      </w:r>
    </w:p>
    <w:p>
      <w:pPr>
        <w:pStyle w:val="23"/>
        <w:numPr>
          <w:ilvl w:val="0"/>
          <w:numId w:val="18"/>
        </w:numPr>
        <w:jc w:val="both"/>
        <w:rPr>
          <w:rFonts w:hint="eastAsia"/>
        </w:rPr>
      </w:pPr>
      <w:r>
        <w:rPr>
          <w:rFonts w:hint="eastAsia"/>
          <w:lang w:val="en-US" w:eastAsia="zh-CN"/>
        </w:rPr>
        <w:t>自然人用户：应采用“新型融合终端+规约转换器”模式，调节对逆变器的功率，实现对自然人光伏出力的柔控。</w:t>
      </w:r>
    </w:p>
    <w:p>
      <w:pPr>
        <w:pStyle w:val="24"/>
        <w:ind w:left="0" w:leftChars="0" w:hanging="3" w:firstLineChars="0"/>
        <w:jc w:val="both"/>
        <w:rPr>
          <w:rFonts w:hint="eastAsia"/>
        </w:rPr>
      </w:pPr>
      <w:r>
        <w:rPr>
          <w:rFonts w:hint="default"/>
        </w:rPr>
        <w:t>应用低压柔直互联技术</w:t>
      </w:r>
    </w:p>
    <w:p>
      <w:pPr>
        <w:pStyle w:val="23"/>
        <w:numPr>
          <w:ilvl w:val="0"/>
          <w:numId w:val="19"/>
        </w:numPr>
        <w:jc w:val="both"/>
        <w:rPr>
          <w:rFonts w:hint="eastAsia"/>
        </w:rPr>
      </w:pPr>
      <w:r>
        <w:rPr>
          <w:rFonts w:hint="eastAsia"/>
          <w:lang w:val="en-US" w:eastAsia="zh-CN"/>
        </w:rPr>
        <w:t>应</w:t>
      </w:r>
      <w:r>
        <w:rPr>
          <w:rFonts w:hint="eastAsia"/>
        </w:rPr>
        <w:t>通过柔直技术，与轻载台区的低压直流“手拉手”互联</w:t>
      </w:r>
      <w:r>
        <w:rPr>
          <w:rFonts w:hint="eastAsia"/>
          <w:lang w:eastAsia="zh-CN"/>
        </w:rPr>
        <w:t>；</w:t>
      </w:r>
    </w:p>
    <w:p>
      <w:pPr>
        <w:pStyle w:val="23"/>
        <w:numPr>
          <w:ilvl w:val="0"/>
          <w:numId w:val="19"/>
        </w:numPr>
        <w:jc w:val="both"/>
        <w:rPr>
          <w:rFonts w:hint="eastAsia"/>
        </w:rPr>
      </w:pPr>
      <w:r>
        <w:rPr>
          <w:rFonts w:hint="eastAsia"/>
        </w:rPr>
        <w:t>均衡台区间负载，消除台区重载</w:t>
      </w:r>
      <w:r>
        <w:rPr>
          <w:rFonts w:hint="eastAsia"/>
          <w:lang w:eastAsia="zh-CN"/>
        </w:rPr>
        <w:t>。</w:t>
      </w:r>
    </w:p>
    <w:p>
      <w:pPr>
        <w:pStyle w:val="24"/>
        <w:ind w:left="0" w:leftChars="0" w:hanging="3" w:firstLineChars="0"/>
        <w:jc w:val="both"/>
        <w:rPr>
          <w:rFonts w:hint="eastAsia"/>
        </w:rPr>
      </w:pPr>
      <w:r>
        <w:rPr>
          <w:rFonts w:hint="eastAsia"/>
        </w:rPr>
        <w:t>应用“整村开发+储能”技术</w:t>
      </w:r>
    </w:p>
    <w:p>
      <w:pPr>
        <w:pStyle w:val="23"/>
        <w:numPr>
          <w:ilvl w:val="0"/>
          <w:numId w:val="20"/>
        </w:numPr>
        <w:jc w:val="both"/>
        <w:rPr>
          <w:rFonts w:hint="eastAsia"/>
        </w:rPr>
      </w:pPr>
      <w:r>
        <w:rPr>
          <w:rFonts w:hint="eastAsia"/>
          <w:lang w:val="en-US" w:eastAsia="zh-CN"/>
        </w:rPr>
        <w:t>建设</w:t>
      </w:r>
      <w:r>
        <w:rPr>
          <w:rFonts w:hint="eastAsia"/>
        </w:rPr>
        <w:t>智慧广场、全村安装光伏路灯，</w:t>
      </w:r>
      <w:r>
        <w:rPr>
          <w:rFonts w:hint="eastAsia"/>
          <w:lang w:val="en-US" w:eastAsia="zh-CN"/>
        </w:rPr>
        <w:t>根据村庄情况，</w:t>
      </w:r>
      <w:r>
        <w:rPr>
          <w:rFonts w:hint="eastAsia"/>
        </w:rPr>
        <w:t>部分安装汽车充电桩，</w:t>
      </w:r>
      <w:r>
        <w:rPr>
          <w:rFonts w:hint="eastAsia"/>
          <w:lang w:val="en-US" w:eastAsia="zh-CN"/>
        </w:rPr>
        <w:t>以</w:t>
      </w:r>
      <w:r>
        <w:rPr>
          <w:rFonts w:hint="eastAsia"/>
        </w:rPr>
        <w:t>增加光伏消纳能力</w:t>
      </w:r>
      <w:r>
        <w:rPr>
          <w:rFonts w:hint="eastAsia"/>
          <w:lang w:eastAsia="zh-CN"/>
        </w:rPr>
        <w:t>；</w:t>
      </w:r>
    </w:p>
    <w:p>
      <w:pPr>
        <w:pStyle w:val="23"/>
        <w:numPr>
          <w:ilvl w:val="0"/>
          <w:numId w:val="20"/>
        </w:numPr>
        <w:jc w:val="both"/>
        <w:rPr>
          <w:rFonts w:hint="eastAsia"/>
        </w:rPr>
      </w:pPr>
      <w:r>
        <w:rPr>
          <w:rFonts w:hint="eastAsia"/>
        </w:rPr>
        <w:t>在并网流程办理、开发引导方面对</w:t>
      </w:r>
      <w:r>
        <w:rPr>
          <w:rFonts w:hint="eastAsia"/>
          <w:lang w:val="en-US" w:eastAsia="zh-CN"/>
        </w:rPr>
        <w:t>建设单位</w:t>
      </w:r>
      <w:r>
        <w:rPr>
          <w:rFonts w:hint="eastAsia"/>
        </w:rPr>
        <w:t>进行指导，帮助</w:t>
      </w:r>
      <w:r>
        <w:rPr>
          <w:rFonts w:hint="eastAsia"/>
          <w:lang w:val="en-US" w:eastAsia="zh-CN"/>
        </w:rPr>
        <w:t>建设单位</w:t>
      </w:r>
      <w:r>
        <w:rPr>
          <w:rFonts w:hint="eastAsia"/>
        </w:rPr>
        <w:t>压缩开发周期、精准容量测算</w:t>
      </w:r>
      <w:r>
        <w:rPr>
          <w:rFonts w:hint="eastAsia"/>
          <w:lang w:eastAsia="zh-CN"/>
        </w:rPr>
        <w:t>。</w:t>
      </w:r>
    </w:p>
    <w:p>
      <w:pPr>
        <w:pStyle w:val="22"/>
        <w:ind w:left="1890" w:leftChars="0" w:hanging="1890" w:hangingChars="900"/>
        <w:jc w:val="both"/>
        <w:rPr>
          <w:rFonts w:hint="eastAsia"/>
        </w:rPr>
      </w:pPr>
      <w:r>
        <w:rPr>
          <w:rFonts w:hint="eastAsia"/>
          <w:lang w:val="en-US" w:eastAsia="zh-CN"/>
        </w:rPr>
        <w:t>建设成效</w:t>
      </w:r>
    </w:p>
    <w:p>
      <w:pPr>
        <w:pStyle w:val="24"/>
        <w:ind w:left="0" w:leftChars="0" w:hanging="3" w:firstLineChars="0"/>
        <w:jc w:val="both"/>
      </w:pPr>
      <w:r>
        <w:rPr>
          <w:rFonts w:hint="eastAsia"/>
          <w:lang w:val="en-US" w:eastAsia="zh-CN"/>
        </w:rPr>
        <w:t>整合与示范</w:t>
      </w:r>
    </w:p>
    <w:p>
      <w:pPr>
        <w:pStyle w:val="23"/>
        <w:numPr>
          <w:ilvl w:val="0"/>
          <w:numId w:val="21"/>
        </w:numPr>
        <w:jc w:val="both"/>
      </w:pPr>
      <w:r>
        <w:rPr>
          <w:rFonts w:hint="eastAsia"/>
          <w:lang w:val="en-US" w:eastAsia="zh-CN"/>
        </w:rPr>
        <w:t>村庄级新型电力系统</w:t>
      </w:r>
      <w:r>
        <w:rPr>
          <w:rFonts w:hint="eastAsia"/>
          <w:lang w:eastAsia="zh-CN"/>
        </w:rPr>
        <w:t>开发光伏</w:t>
      </w:r>
      <w:r>
        <w:rPr>
          <w:rFonts w:hint="eastAsia"/>
          <w:lang w:val="en-US" w:eastAsia="zh-CN"/>
        </w:rPr>
        <w:t>应</w:t>
      </w:r>
      <w:r>
        <w:rPr>
          <w:rFonts w:hint="eastAsia"/>
          <w:lang w:eastAsia="zh-CN"/>
        </w:rPr>
        <w:t>通过AGC（自动发电控制）纳入</w:t>
      </w:r>
      <w:r>
        <w:rPr>
          <w:rFonts w:hint="eastAsia"/>
          <w:lang w:val="en-US" w:eastAsia="zh-CN"/>
        </w:rPr>
        <w:t>整体</w:t>
      </w:r>
      <w:r>
        <w:rPr>
          <w:rFonts w:hint="eastAsia"/>
          <w:lang w:eastAsia="zh-CN"/>
        </w:rPr>
        <w:t>调度管辖；</w:t>
      </w:r>
    </w:p>
    <w:p>
      <w:pPr>
        <w:pStyle w:val="23"/>
        <w:numPr>
          <w:ilvl w:val="0"/>
          <w:numId w:val="21"/>
        </w:numPr>
        <w:jc w:val="both"/>
      </w:pPr>
      <w:r>
        <w:rPr>
          <w:rFonts w:hint="eastAsia"/>
          <w:lang w:val="en-US" w:eastAsia="zh-CN"/>
        </w:rPr>
        <w:t>应能实现</w:t>
      </w:r>
      <w:r>
        <w:rPr>
          <w:rFonts w:hint="eastAsia"/>
          <w:lang w:eastAsia="zh-CN"/>
        </w:rPr>
        <w:t>整村规模化开发光伏并网调度管辖</w:t>
      </w:r>
      <w:r>
        <w:rPr>
          <w:rFonts w:hint="eastAsia"/>
          <w:lang w:val="en-US" w:eastAsia="zh-CN"/>
        </w:rPr>
        <w:t>示范</w:t>
      </w:r>
      <w:r>
        <w:t>。</w:t>
      </w:r>
    </w:p>
    <w:p>
      <w:pPr>
        <w:pStyle w:val="24"/>
        <w:ind w:left="0" w:leftChars="0" w:hanging="3" w:firstLineChars="0"/>
        <w:jc w:val="both"/>
      </w:pPr>
      <w:r>
        <w:rPr>
          <w:rFonts w:hint="eastAsia"/>
        </w:rPr>
        <w:t>支撑</w:t>
      </w:r>
      <w:r>
        <w:rPr>
          <w:rFonts w:hint="eastAsia"/>
          <w:lang w:val="en-US" w:eastAsia="zh-CN"/>
        </w:rPr>
        <w:t>与</w:t>
      </w:r>
      <w:r>
        <w:rPr>
          <w:rFonts w:hint="eastAsia"/>
        </w:rPr>
        <w:t>创新</w:t>
      </w:r>
    </w:p>
    <w:p>
      <w:pPr>
        <w:pStyle w:val="23"/>
        <w:numPr>
          <w:ilvl w:val="0"/>
          <w:numId w:val="22"/>
        </w:numPr>
        <w:jc w:val="both"/>
      </w:pPr>
      <w:r>
        <w:rPr>
          <w:rFonts w:hint="eastAsia"/>
          <w:lang w:val="en-US" w:eastAsia="zh-CN"/>
        </w:rPr>
        <w:t>应</w:t>
      </w:r>
      <w:r>
        <w:rPr>
          <w:rFonts w:hint="eastAsia"/>
        </w:rPr>
        <w:t>深化新型融合终端</w:t>
      </w:r>
      <w:r>
        <w:rPr>
          <w:rFonts w:hint="eastAsia"/>
          <w:lang w:val="en-US" w:eastAsia="zh-CN"/>
        </w:rPr>
        <w:t>应用</w:t>
      </w:r>
      <w:r>
        <w:rPr>
          <w:rFonts w:hint="eastAsia"/>
          <w:lang w:eastAsia="zh-CN"/>
        </w:rPr>
        <w:t>，精益化电能质量管理；</w:t>
      </w:r>
    </w:p>
    <w:p>
      <w:pPr>
        <w:pStyle w:val="23"/>
        <w:numPr>
          <w:ilvl w:val="0"/>
          <w:numId w:val="22"/>
        </w:numPr>
        <w:jc w:val="both"/>
      </w:pPr>
      <w:r>
        <w:rPr>
          <w:rFonts w:hint="eastAsia"/>
        </w:rPr>
        <w:t>探索新设备、新技术应用</w:t>
      </w:r>
      <w:r>
        <w:t>。</w:t>
      </w:r>
    </w:p>
    <w:p>
      <w:pPr>
        <w:pStyle w:val="24"/>
        <w:ind w:left="0" w:leftChars="0" w:hanging="3" w:firstLineChars="0"/>
        <w:jc w:val="both"/>
        <w:rPr>
          <w:rFonts w:hint="eastAsia" w:ascii="宋体" w:hAnsi="宋体"/>
          <w:sz w:val="21"/>
        </w:rPr>
      </w:pPr>
      <w:r>
        <w:rPr>
          <w:rFonts w:hint="eastAsia"/>
          <w:lang w:eastAsia="zh-CN"/>
        </w:rPr>
        <w:t>应用有载调压调容变压器和柔直技术，降低变压器空载损耗、平衡台区间功率、消除光伏引起的过电压等电能质量问题</w:t>
      </w:r>
      <w:r>
        <w:rPr>
          <w:rFonts w:hint="eastAsia"/>
        </w:rPr>
        <w:t>。</w:t>
      </w:r>
    </w:p>
    <w:p>
      <w:pPr>
        <w:pStyle w:val="24"/>
        <w:ind w:left="0" w:leftChars="0" w:hanging="3" w:firstLineChars="0"/>
        <w:jc w:val="both"/>
        <w:rPr>
          <w:rFonts w:hint="eastAsia"/>
          <w:szCs w:val="22"/>
        </w:rPr>
      </w:pPr>
      <w:r>
        <w:rPr>
          <w:rFonts w:hint="eastAsia"/>
          <w:lang w:eastAsia="zh-CN"/>
        </w:rPr>
        <w:t>应用“整村开发+储能”技术，提升光伏消纳能力</w:t>
      </w:r>
      <w:r>
        <w:rPr>
          <w:rFonts w:hint="eastAsia"/>
          <w:szCs w:val="22"/>
        </w:rPr>
        <w:t>。</w:t>
      </w:r>
    </w:p>
    <w:p>
      <w:pPr>
        <w:pStyle w:val="20"/>
        <w:rPr>
          <w:rFonts w:hint="eastAsia"/>
        </w:rPr>
      </w:pPr>
      <w:bookmarkStart w:id="120" w:name="_Toc24069"/>
      <w:r>
        <w:rPr>
          <w:rFonts w:hint="eastAsia"/>
          <w:lang w:val="en-US" w:eastAsia="zh-CN"/>
        </w:rPr>
        <w:t>社区级新型电力系统建设</w:t>
      </w:r>
      <w:bookmarkEnd w:id="120"/>
    </w:p>
    <w:p>
      <w:pPr>
        <w:pStyle w:val="22"/>
        <w:ind w:left="1890" w:leftChars="0" w:hanging="1890" w:hangingChars="900"/>
        <w:rPr>
          <w:rFonts w:hint="eastAsia"/>
        </w:rPr>
      </w:pPr>
      <w:r>
        <w:rPr>
          <w:rFonts w:hint="eastAsia"/>
        </w:rPr>
        <w:t>规划</w:t>
      </w:r>
      <w:r>
        <w:rPr>
          <w:rFonts w:hint="eastAsia"/>
          <w:lang w:val="en-US" w:eastAsia="zh-CN"/>
        </w:rPr>
        <w:t>设计</w:t>
      </w:r>
    </w:p>
    <w:p>
      <w:pPr>
        <w:pStyle w:val="24"/>
        <w:ind w:left="0" w:leftChars="0" w:hanging="3" w:firstLineChars="0"/>
      </w:pPr>
      <w:r>
        <w:rPr>
          <w:rFonts w:hint="eastAsia"/>
          <w:lang w:val="en-US" w:eastAsia="zh-CN"/>
        </w:rPr>
        <w:t>社区级新型电力系统规划应按照国家全面推进绿色动力之城、健康之城、时尚之城、智能之城、幸福之城的号召与思路。</w:t>
      </w:r>
    </w:p>
    <w:p>
      <w:pPr>
        <w:pStyle w:val="24"/>
        <w:ind w:left="0" w:leftChars="0" w:hanging="3" w:firstLineChars="0"/>
      </w:pPr>
      <w:r>
        <w:rPr>
          <w:rFonts w:hint="eastAsia"/>
          <w:lang w:val="en-US" w:eastAsia="zh-CN"/>
        </w:rPr>
        <w:t>规划设计理念应着力于打造</w:t>
      </w:r>
      <w:r>
        <w:rPr>
          <w:rFonts w:hint="eastAsia"/>
        </w:rPr>
        <w:t>魅力社区。</w:t>
      </w:r>
    </w:p>
    <w:p>
      <w:pPr>
        <w:pStyle w:val="24"/>
        <w:ind w:left="0" w:leftChars="0" w:hanging="3" w:firstLineChars="0"/>
      </w:pPr>
      <w:r>
        <w:rPr>
          <w:rFonts w:hint="eastAsia"/>
          <w:lang w:val="en-US" w:eastAsia="zh-CN"/>
        </w:rPr>
        <w:t>社区选址应具有临湖、临山、临河等鲜明特点</w:t>
      </w:r>
      <w:r>
        <w:t>。</w:t>
      </w:r>
    </w:p>
    <w:p>
      <w:pPr>
        <w:pStyle w:val="22"/>
        <w:ind w:left="0" w:leftChars="0" w:hanging="10" w:firstLineChars="0"/>
        <w:rPr>
          <w:rFonts w:hint="eastAsia"/>
        </w:rPr>
      </w:pPr>
      <w:r>
        <w:rPr>
          <w:rFonts w:hint="eastAsia"/>
          <w:lang w:val="en-US" w:eastAsia="zh-CN"/>
        </w:rPr>
        <w:t>建设目标</w:t>
      </w:r>
    </w:p>
    <w:p>
      <w:pPr>
        <w:pStyle w:val="24"/>
        <w:ind w:left="0" w:leftChars="0" w:hanging="3" w:firstLineChars="0"/>
        <w:rPr>
          <w:rFonts w:hint="eastAsia"/>
        </w:rPr>
      </w:pPr>
      <w:r>
        <w:rPr>
          <w:rFonts w:hint="eastAsia" w:ascii="Arial Narrow" w:hAnsi="Arial Narrow"/>
        </w:rPr>
        <w:t>在</w:t>
      </w:r>
      <w:r>
        <w:rPr>
          <w:rFonts w:hint="eastAsia" w:ascii="Arial Narrow" w:hAnsi="Arial Narrow"/>
          <w:lang w:val="en-US" w:eastAsia="zh-CN"/>
        </w:rPr>
        <w:t>社区</w:t>
      </w:r>
      <w:r>
        <w:rPr>
          <w:rFonts w:hint="eastAsia" w:ascii="Arial Narrow" w:hAnsi="Arial Narrow"/>
        </w:rPr>
        <w:t>级新型电力系统建设中，建设单位应确保光伏接入安全可控，根据签订的设备采购合同和技术协议、国内通用标准、制造厂的企业标准等，DL/T 598、DL/T 5003的有关技术标准进行新型电力系统建设，见证合同产品与合同</w:t>
      </w:r>
      <w:r>
        <w:rPr>
          <w:rFonts w:hint="eastAsia" w:ascii="Arial Narrow" w:hAnsi="Arial Narrow"/>
          <w:lang w:val="en-US" w:eastAsia="zh-CN"/>
        </w:rPr>
        <w:t>规定内容</w:t>
      </w:r>
      <w:r>
        <w:rPr>
          <w:rFonts w:hint="eastAsia" w:ascii="Arial Narrow" w:hAnsi="Arial Narrow"/>
        </w:rPr>
        <w:t>的符合性，保证新能源光伏设备制造质量。</w:t>
      </w:r>
    </w:p>
    <w:p>
      <w:pPr>
        <w:pStyle w:val="24"/>
        <w:ind w:left="0" w:leftChars="0" w:hanging="3" w:firstLineChars="0"/>
        <w:rPr>
          <w:rFonts w:hint="eastAsia"/>
        </w:rPr>
      </w:pPr>
      <w:r>
        <w:rPr>
          <w:rFonts w:hint="eastAsia"/>
          <w:lang w:val="en-US" w:eastAsia="zh-CN"/>
        </w:rPr>
        <w:t>社区级新型电力系统</w:t>
      </w:r>
      <w:r>
        <w:rPr>
          <w:rFonts w:hint="eastAsia"/>
        </w:rPr>
        <w:t>设备到</w:t>
      </w:r>
      <w:r>
        <w:rPr>
          <w:rFonts w:hint="eastAsia"/>
          <w:lang w:val="en-US" w:eastAsia="zh-CN"/>
        </w:rPr>
        <w:t>社区</w:t>
      </w:r>
      <w:r>
        <w:rPr>
          <w:rFonts w:hint="eastAsia"/>
        </w:rPr>
        <w:t>后，建设单位应按照采购合同和相关标准组织验收，形成验收记录，并及时收集与设备性能参数有关的技术资料。设备验收后、安装前，应按照设备技术文件和GB/T 50794的要求做好保管工作。</w:t>
      </w:r>
    </w:p>
    <w:p>
      <w:pPr>
        <w:pStyle w:val="24"/>
        <w:ind w:left="0" w:leftChars="0" w:hanging="3" w:firstLineChars="0"/>
        <w:rPr>
          <w:rFonts w:hint="eastAsia" w:ascii="Arial Narrow" w:hAnsi="Arial Narrow"/>
        </w:rPr>
      </w:pPr>
      <w:r>
        <w:rPr>
          <w:rFonts w:hint="eastAsia"/>
          <w:lang w:val="en-US" w:eastAsia="zh-CN"/>
        </w:rPr>
        <w:t>社区级新型电力系统</w:t>
      </w:r>
      <w:r>
        <w:rPr>
          <w:rFonts w:hint="eastAsia"/>
        </w:rPr>
        <w:t>建设施工应由具有相应施工能力资格的单位承担，按国家和行业规程进行施工，按照厂家设备安装要求、有关设计技术规范、相关标准和工程主要质量控制点，对设备安装实施监督</w:t>
      </w:r>
      <w:r>
        <w:rPr>
          <w:rFonts w:hint="eastAsia" w:ascii="Arial Narrow" w:hAnsi="Arial Narrow"/>
          <w:lang w:eastAsia="zh-CN"/>
        </w:rPr>
        <w:t>。</w:t>
      </w:r>
    </w:p>
    <w:p>
      <w:pPr>
        <w:pStyle w:val="24"/>
        <w:ind w:left="0" w:leftChars="0" w:hanging="3" w:firstLineChars="0"/>
        <w:rPr>
          <w:rFonts w:hint="eastAsia"/>
        </w:rPr>
      </w:pPr>
      <w:r>
        <w:rPr>
          <w:rFonts w:hint="eastAsia"/>
          <w:lang w:val="en-US" w:eastAsia="zh-CN"/>
        </w:rPr>
        <w:t>社区级新型电力系统建设应</w:t>
      </w:r>
      <w:r>
        <w:rPr>
          <w:rFonts w:hint="eastAsia"/>
        </w:rPr>
        <w:t>以客户视角服务市场，持续优化供电营商环境，强化供电服务管理，深化“四度蔷薇”品牌建设。</w:t>
      </w:r>
    </w:p>
    <w:p>
      <w:pPr>
        <w:pStyle w:val="24"/>
        <w:ind w:left="0" w:leftChars="0" w:hanging="3" w:firstLineChars="0"/>
        <w:rPr>
          <w:rFonts w:ascii="Arial Narrow" w:hAnsi="Arial Narrow"/>
        </w:rPr>
      </w:pPr>
      <w:r>
        <w:rPr>
          <w:rFonts w:hint="eastAsia"/>
        </w:rPr>
        <w:t>社区级新型电力系统建设</w:t>
      </w:r>
      <w:r>
        <w:rPr>
          <w:rFonts w:hint="eastAsia"/>
          <w:lang w:val="en-US" w:eastAsia="zh-CN"/>
        </w:rPr>
        <w:t>应能</w:t>
      </w:r>
      <w:r>
        <w:rPr>
          <w:rFonts w:hint="eastAsia"/>
        </w:rPr>
        <w:t>提高故障精准研判能力、故障恢复能力，强化供电服务管理</w:t>
      </w:r>
      <w:r>
        <w:rPr>
          <w:rFonts w:hint="eastAsia"/>
          <w:lang w:eastAsia="zh-CN"/>
        </w:rPr>
        <w:t>。</w:t>
      </w:r>
    </w:p>
    <w:p>
      <w:pPr>
        <w:pStyle w:val="24"/>
        <w:ind w:left="0" w:leftChars="0" w:hanging="3" w:firstLineChars="0"/>
        <w:rPr>
          <w:rFonts w:hint="eastAsia"/>
        </w:rPr>
      </w:pPr>
      <w:r>
        <w:rPr>
          <w:rFonts w:hint="eastAsia"/>
          <w:lang w:eastAsia="zh-CN"/>
        </w:rPr>
        <w:t>社区级新型电力系统建设应打造更加智能的配电网，以“全感知”电网保障“零感知”用电</w:t>
      </w:r>
      <w:r>
        <w:rPr>
          <w:rFonts w:hint="eastAsia"/>
        </w:rPr>
        <w:t>。</w:t>
      </w:r>
    </w:p>
    <w:p>
      <w:pPr>
        <w:pStyle w:val="22"/>
        <w:keepNext w:val="0"/>
        <w:keepLines w:val="0"/>
        <w:pageBreakBefore w:val="0"/>
        <w:widowControl w:val="0"/>
        <w:kinsoku/>
        <w:wordWrap/>
        <w:overflowPunct/>
        <w:topLinePunct w:val="0"/>
        <w:autoSpaceDE/>
        <w:autoSpaceDN/>
        <w:bidi w:val="0"/>
        <w:adjustRightInd/>
        <w:snapToGrid/>
        <w:ind w:left="0" w:leftChars="0" w:hanging="11" w:firstLineChars="0"/>
        <w:textAlignment w:val="auto"/>
        <w:rPr>
          <w:rFonts w:hint="eastAsia"/>
        </w:rPr>
      </w:pPr>
      <w:r>
        <w:rPr>
          <w:rFonts w:hint="eastAsia"/>
          <w:lang w:val="en-US" w:eastAsia="zh-CN"/>
        </w:rPr>
        <w:t>建设内容</w:t>
      </w:r>
    </w:p>
    <w:p>
      <w:pPr>
        <w:pStyle w:val="24"/>
        <w:ind w:left="0" w:leftChars="0" w:hanging="3" w:firstLineChars="0"/>
        <w:rPr>
          <w:rFonts w:hint="default"/>
        </w:rPr>
      </w:pPr>
      <w:r>
        <w:rPr>
          <w:rFonts w:hint="eastAsia"/>
          <w:lang w:val="en-US" w:eastAsia="zh-CN"/>
        </w:rPr>
        <w:t>精准改造社区物联感知设备</w:t>
      </w:r>
    </w:p>
    <w:p>
      <w:pPr>
        <w:pStyle w:val="23"/>
        <w:numPr>
          <w:ilvl w:val="0"/>
          <w:numId w:val="23"/>
        </w:numPr>
        <w:rPr>
          <w:rFonts w:hint="default"/>
        </w:rPr>
      </w:pPr>
      <w:r>
        <w:rPr>
          <w:rFonts w:hint="eastAsia"/>
          <w:lang w:val="en-US" w:eastAsia="zh-CN"/>
        </w:rPr>
        <w:t>应根据社区电表情况，按需升级改造新型智能电表</w:t>
      </w:r>
      <w:r>
        <w:rPr>
          <w:rFonts w:hint="eastAsia"/>
          <w:lang w:eastAsia="zh-CN"/>
        </w:rPr>
        <w:t>；</w:t>
      </w:r>
    </w:p>
    <w:p>
      <w:pPr>
        <w:pStyle w:val="23"/>
        <w:numPr>
          <w:ilvl w:val="0"/>
          <w:numId w:val="23"/>
        </w:numPr>
        <w:rPr>
          <w:rFonts w:hint="default"/>
        </w:rPr>
      </w:pPr>
      <w:r>
        <w:rPr>
          <w:rFonts w:hint="eastAsia"/>
          <w:lang w:val="en-US" w:eastAsia="zh-CN"/>
        </w:rPr>
        <w:t>应</w:t>
      </w:r>
      <w:r>
        <w:rPr>
          <w:rFonts w:hint="default"/>
        </w:rPr>
        <w:t>优化物联感知设备分钟级数据采集，智能综合性研判设备状态，提升物联感知设备分钟级数据采集能力</w:t>
      </w:r>
      <w:r>
        <w:rPr>
          <w:rFonts w:hint="eastAsia"/>
          <w:lang w:val="en-US" w:eastAsia="zh-CN"/>
        </w:rPr>
        <w:t>；</w:t>
      </w:r>
    </w:p>
    <w:p>
      <w:pPr>
        <w:pStyle w:val="23"/>
        <w:numPr>
          <w:ilvl w:val="0"/>
          <w:numId w:val="23"/>
        </w:numPr>
        <w:rPr>
          <w:rFonts w:hint="default"/>
        </w:rPr>
      </w:pPr>
      <w:r>
        <w:rPr>
          <w:rFonts w:hint="eastAsia"/>
          <w:lang w:val="en-US" w:eastAsia="zh-CN"/>
        </w:rPr>
        <w:t>通过智能研判设备状态，实现台区运行状态全面感知</w:t>
      </w:r>
      <w:r>
        <w:rPr>
          <w:rFonts w:hint="eastAsia"/>
          <w:lang w:eastAsia="zh-CN"/>
        </w:rPr>
        <w:t>；</w:t>
      </w:r>
    </w:p>
    <w:p>
      <w:pPr>
        <w:pStyle w:val="23"/>
        <w:numPr>
          <w:ilvl w:val="0"/>
          <w:numId w:val="23"/>
        </w:numPr>
        <w:rPr>
          <w:rFonts w:hint="default"/>
        </w:rPr>
      </w:pPr>
      <w:r>
        <w:rPr>
          <w:rFonts w:hint="default"/>
        </w:rPr>
        <w:t>深化电能表、采集终端和HPLC高级功能应用，实现台区电气拓扑自识别、自矫正、自更新</w:t>
      </w:r>
      <w:r>
        <w:rPr>
          <w:rFonts w:hint="eastAsia"/>
          <w:lang w:eastAsia="zh-CN"/>
        </w:rPr>
        <w:t>；</w:t>
      </w:r>
    </w:p>
    <w:p>
      <w:pPr>
        <w:pStyle w:val="23"/>
        <w:numPr>
          <w:ilvl w:val="0"/>
          <w:numId w:val="23"/>
        </w:numPr>
        <w:rPr>
          <w:rFonts w:hint="default"/>
        </w:rPr>
      </w:pPr>
      <w:r>
        <w:rPr>
          <w:rFonts w:hint="default"/>
        </w:rPr>
        <w:t>优化用采系统台区线损模型，通过分相、分支、分段及表箱内部线损的实时监测，结合台区拓扑关系，精准定位线损异常区域，做到线损精益化管理</w:t>
      </w:r>
      <w:r>
        <w:rPr>
          <w:rFonts w:hint="eastAsia"/>
          <w:lang w:eastAsia="zh-CN"/>
        </w:rPr>
        <w:t>。</w:t>
      </w:r>
    </w:p>
    <w:p>
      <w:pPr>
        <w:pStyle w:val="24"/>
        <w:ind w:left="0" w:leftChars="0" w:hanging="3" w:firstLineChars="0"/>
        <w:rPr>
          <w:rFonts w:hint="default"/>
        </w:rPr>
      </w:pPr>
      <w:r>
        <w:rPr>
          <w:rFonts w:hint="eastAsia"/>
          <w:lang w:val="en-US" w:eastAsia="zh-CN"/>
        </w:rPr>
        <w:t>升级采集系统功能模块</w:t>
      </w:r>
    </w:p>
    <w:p>
      <w:pPr>
        <w:pStyle w:val="23"/>
        <w:numPr>
          <w:ilvl w:val="0"/>
          <w:numId w:val="24"/>
        </w:numPr>
        <w:rPr>
          <w:rFonts w:hint="default"/>
        </w:rPr>
      </w:pPr>
      <w:r>
        <w:rPr>
          <w:rFonts w:hint="default"/>
        </w:rPr>
        <w:t>协调</w:t>
      </w:r>
      <w:r>
        <w:rPr>
          <w:rFonts w:hint="eastAsia"/>
          <w:lang w:val="en-US" w:eastAsia="zh-CN"/>
        </w:rPr>
        <w:t>建设单位</w:t>
      </w:r>
      <w:r>
        <w:rPr>
          <w:rFonts w:hint="default"/>
        </w:rPr>
        <w:t>编制采集系统功能定制升级方案</w:t>
      </w:r>
      <w:r>
        <w:rPr>
          <w:rFonts w:hint="eastAsia"/>
          <w:lang w:eastAsia="zh-CN"/>
        </w:rPr>
        <w:t>；</w:t>
      </w:r>
    </w:p>
    <w:p>
      <w:pPr>
        <w:pStyle w:val="23"/>
        <w:numPr>
          <w:ilvl w:val="0"/>
          <w:numId w:val="24"/>
        </w:numPr>
        <w:rPr>
          <w:rFonts w:hint="default"/>
        </w:rPr>
      </w:pPr>
      <w:r>
        <w:rPr>
          <w:rFonts w:hint="default"/>
        </w:rPr>
        <w:t>开展系统功能模块开发，现场设备升级改造及系统接入，</w:t>
      </w:r>
      <w:r>
        <w:rPr>
          <w:rFonts w:hint="eastAsia"/>
          <w:lang w:val="en-US" w:eastAsia="zh-CN"/>
        </w:rPr>
        <w:t>能够</w:t>
      </w:r>
      <w:r>
        <w:rPr>
          <w:rFonts w:hint="default"/>
        </w:rPr>
        <w:t>完成停电主动上报功能联调并实现抢修派单功能</w:t>
      </w:r>
      <w:r>
        <w:rPr>
          <w:rFonts w:hint="eastAsia"/>
          <w:lang w:eastAsia="zh-CN"/>
        </w:rPr>
        <w:t>；</w:t>
      </w:r>
    </w:p>
    <w:p>
      <w:pPr>
        <w:pStyle w:val="23"/>
        <w:numPr>
          <w:ilvl w:val="0"/>
          <w:numId w:val="24"/>
        </w:numPr>
        <w:rPr>
          <w:rFonts w:hint="default"/>
        </w:rPr>
      </w:pPr>
      <w:r>
        <w:rPr>
          <w:rFonts w:hint="default"/>
        </w:rPr>
        <w:t>健全主动抢修工作机制，利用用采系统停电研判信息</w:t>
      </w:r>
      <w:r>
        <w:rPr>
          <w:rFonts w:hint="eastAsia"/>
          <w:lang w:eastAsia="zh-CN"/>
        </w:rPr>
        <w:t>；</w:t>
      </w:r>
    </w:p>
    <w:p>
      <w:pPr>
        <w:pStyle w:val="23"/>
        <w:numPr>
          <w:ilvl w:val="0"/>
          <w:numId w:val="24"/>
        </w:numPr>
        <w:rPr>
          <w:rFonts w:hint="default"/>
        </w:rPr>
      </w:pPr>
      <w:r>
        <w:rPr>
          <w:rFonts w:hint="eastAsia"/>
          <w:lang w:val="en-US" w:eastAsia="zh-CN"/>
        </w:rPr>
        <w:t>通过下发短信或内部报修工单的形式，提醒服务人员及时现场抢修；</w:t>
      </w:r>
    </w:p>
    <w:p>
      <w:pPr>
        <w:pStyle w:val="23"/>
        <w:numPr>
          <w:ilvl w:val="0"/>
          <w:numId w:val="24"/>
        </w:numPr>
        <w:rPr>
          <w:rFonts w:hint="default"/>
        </w:rPr>
      </w:pPr>
      <w:r>
        <w:rPr>
          <w:rFonts w:hint="eastAsia"/>
          <w:lang w:val="en-US" w:eastAsia="zh-CN"/>
        </w:rPr>
        <w:t>在客户未感知停电的情况下，实现对停电设备的主动抢修。</w:t>
      </w:r>
    </w:p>
    <w:p>
      <w:pPr>
        <w:pStyle w:val="24"/>
        <w:ind w:left="0" w:leftChars="0" w:hanging="3" w:firstLineChars="0"/>
        <w:rPr>
          <w:rFonts w:hint="eastAsia"/>
        </w:rPr>
      </w:pPr>
      <w:r>
        <w:rPr>
          <w:rFonts w:hint="default"/>
        </w:rPr>
        <w:t>开展计量箱状态管控改造</w:t>
      </w:r>
    </w:p>
    <w:p>
      <w:pPr>
        <w:pStyle w:val="23"/>
        <w:numPr>
          <w:ilvl w:val="0"/>
          <w:numId w:val="25"/>
        </w:numPr>
        <w:rPr>
          <w:rFonts w:hint="eastAsia"/>
        </w:rPr>
      </w:pPr>
      <w:r>
        <w:rPr>
          <w:rFonts w:hint="eastAsia"/>
          <w:lang w:val="en-US" w:eastAsia="zh-CN"/>
        </w:rPr>
        <w:t>应制定计量箱模块化改造方案，靶向升级改造社区工商业客户计量箱；</w:t>
      </w:r>
    </w:p>
    <w:p>
      <w:pPr>
        <w:pStyle w:val="23"/>
        <w:numPr>
          <w:ilvl w:val="0"/>
          <w:numId w:val="25"/>
        </w:numPr>
        <w:rPr>
          <w:rFonts w:hint="eastAsia"/>
        </w:rPr>
      </w:pPr>
      <w:r>
        <w:rPr>
          <w:rFonts w:hint="eastAsia"/>
          <w:lang w:val="en-US" w:eastAsia="zh-CN"/>
        </w:rPr>
        <w:t>建立计量箱模组化模块档案关系，并与用采系统关联；</w:t>
      </w:r>
    </w:p>
    <w:p>
      <w:pPr>
        <w:pStyle w:val="23"/>
        <w:numPr>
          <w:ilvl w:val="0"/>
          <w:numId w:val="25"/>
        </w:numPr>
        <w:rPr>
          <w:rFonts w:hint="eastAsia"/>
        </w:rPr>
      </w:pPr>
      <w:r>
        <w:rPr>
          <w:rFonts w:hint="eastAsia"/>
          <w:lang w:val="en-US" w:eastAsia="zh-CN"/>
        </w:rPr>
        <w:t>基于用采系统与现场作业终端，实现计量箱开闭锁行为信息化管控和锁具状态远程监测。</w:t>
      </w:r>
    </w:p>
    <w:p>
      <w:pPr>
        <w:pStyle w:val="24"/>
        <w:ind w:left="0" w:leftChars="0" w:hanging="3" w:firstLineChars="0"/>
        <w:rPr>
          <w:rFonts w:hint="eastAsia"/>
        </w:rPr>
      </w:pPr>
      <w:r>
        <w:rPr>
          <w:rFonts w:hint="default"/>
        </w:rPr>
        <w:t>光储充系统纳入平台统一管理</w:t>
      </w:r>
    </w:p>
    <w:p>
      <w:pPr>
        <w:pStyle w:val="23"/>
        <w:numPr>
          <w:ilvl w:val="0"/>
          <w:numId w:val="26"/>
        </w:numPr>
        <w:rPr>
          <w:rFonts w:hint="eastAsia"/>
        </w:rPr>
      </w:pPr>
      <w:r>
        <w:rPr>
          <w:rFonts w:hint="eastAsia"/>
          <w:lang w:val="en-US" w:eastAsia="zh-CN"/>
        </w:rPr>
        <w:t>应利用电网公司运行平台统一管理</w:t>
      </w:r>
      <w:r>
        <w:rPr>
          <w:rFonts w:hint="eastAsia"/>
        </w:rPr>
        <w:t>车棚棚顶光伏和储能</w:t>
      </w:r>
      <w:r>
        <w:rPr>
          <w:rFonts w:hint="eastAsia"/>
          <w:lang w:val="en-US" w:eastAsia="zh-CN"/>
        </w:rPr>
        <w:t>系统</w:t>
      </w:r>
      <w:r>
        <w:rPr>
          <w:rFonts w:hint="eastAsia"/>
          <w:lang w:eastAsia="zh-CN"/>
        </w:rPr>
        <w:t>；</w:t>
      </w:r>
    </w:p>
    <w:p>
      <w:pPr>
        <w:pStyle w:val="23"/>
        <w:numPr>
          <w:ilvl w:val="0"/>
          <w:numId w:val="26"/>
        </w:numPr>
        <w:rPr>
          <w:rFonts w:hint="eastAsia"/>
        </w:rPr>
      </w:pPr>
      <w:r>
        <w:rPr>
          <w:rFonts w:hint="eastAsia"/>
        </w:rPr>
        <w:t>通过能源控制器对光伏出力、储能充放电进行管理，实现台区削峰填谷和配电网综合承载力提升</w:t>
      </w:r>
      <w:r>
        <w:rPr>
          <w:rFonts w:hint="eastAsia"/>
          <w:lang w:eastAsia="zh-CN"/>
        </w:rPr>
        <w:t>；</w:t>
      </w:r>
    </w:p>
    <w:p>
      <w:pPr>
        <w:pStyle w:val="23"/>
        <w:numPr>
          <w:ilvl w:val="0"/>
          <w:numId w:val="26"/>
        </w:numPr>
        <w:rPr>
          <w:rFonts w:hint="eastAsia"/>
        </w:rPr>
      </w:pPr>
      <w:r>
        <w:rPr>
          <w:rFonts w:hint="eastAsia"/>
          <w:lang w:eastAsia="zh-CN"/>
        </w:rPr>
        <w:t>将V2G双向直流充电机接入车联网平台，实现电动汽车有序充放电；</w:t>
      </w:r>
    </w:p>
    <w:p>
      <w:pPr>
        <w:pStyle w:val="23"/>
        <w:numPr>
          <w:ilvl w:val="0"/>
          <w:numId w:val="26"/>
        </w:numPr>
        <w:rPr>
          <w:rFonts w:hint="eastAsia"/>
        </w:rPr>
      </w:pPr>
      <w:r>
        <w:rPr>
          <w:rFonts w:hint="eastAsia"/>
          <w:lang w:eastAsia="zh-CN"/>
        </w:rPr>
        <w:t>集约建设光伏系统、储能系统、充电桩系统，</w:t>
      </w:r>
      <w:r>
        <w:rPr>
          <w:rFonts w:hint="eastAsia"/>
          <w:lang w:val="en-US" w:eastAsia="zh-CN"/>
        </w:rPr>
        <w:t>实现</w:t>
      </w:r>
      <w:r>
        <w:rPr>
          <w:rFonts w:hint="eastAsia"/>
          <w:lang w:eastAsia="zh-CN"/>
        </w:rPr>
        <w:t>“绿色充电，以光养桩，余电存储”模式运行</w:t>
      </w:r>
      <w:r>
        <w:rPr>
          <w:rFonts w:hint="eastAsia"/>
        </w:rPr>
        <w:t>。</w:t>
      </w:r>
    </w:p>
    <w:p>
      <w:pPr>
        <w:pStyle w:val="22"/>
        <w:ind w:left="0" w:leftChars="0" w:hanging="10" w:firstLineChars="0"/>
        <w:rPr>
          <w:rFonts w:hint="eastAsia"/>
        </w:rPr>
      </w:pPr>
      <w:r>
        <w:rPr>
          <w:rFonts w:hint="eastAsia"/>
          <w:lang w:val="en-US" w:eastAsia="zh-CN"/>
        </w:rPr>
        <w:t>建设成效</w:t>
      </w:r>
    </w:p>
    <w:p>
      <w:pPr>
        <w:pStyle w:val="24"/>
        <w:ind w:left="0" w:leftChars="0" w:hanging="3" w:firstLineChars="0"/>
      </w:pPr>
      <w:r>
        <w:rPr>
          <w:rFonts w:hint="eastAsia"/>
          <w:lang w:val="en-US" w:eastAsia="zh-CN"/>
        </w:rPr>
        <w:t>台区客户能实现智慧用能</w:t>
      </w:r>
    </w:p>
    <w:p>
      <w:pPr>
        <w:pStyle w:val="23"/>
        <w:numPr>
          <w:ilvl w:val="0"/>
          <w:numId w:val="27"/>
        </w:numPr>
      </w:pPr>
      <w:r>
        <w:rPr>
          <w:rFonts w:hint="eastAsia"/>
          <w:lang w:val="en-US" w:eastAsia="zh-CN"/>
        </w:rPr>
        <w:t>切入点为数字物联、协同共享、智慧服务</w:t>
      </w:r>
      <w:r>
        <w:rPr>
          <w:rFonts w:hint="eastAsia"/>
          <w:lang w:eastAsia="zh-CN"/>
        </w:rPr>
        <w:t>；</w:t>
      </w:r>
    </w:p>
    <w:p>
      <w:pPr>
        <w:pStyle w:val="23"/>
        <w:numPr>
          <w:ilvl w:val="0"/>
          <w:numId w:val="27"/>
        </w:numPr>
      </w:pPr>
      <w:r>
        <w:rPr>
          <w:rFonts w:hint="eastAsia"/>
          <w:lang w:val="en-US" w:eastAsia="zh-CN"/>
        </w:rPr>
        <w:t>通过建设台区物联感知系统，完善台区拓扑更新方式；</w:t>
      </w:r>
    </w:p>
    <w:p>
      <w:pPr>
        <w:pStyle w:val="23"/>
        <w:numPr>
          <w:ilvl w:val="0"/>
          <w:numId w:val="27"/>
        </w:numPr>
        <w:rPr>
          <w:rFonts w:hint="eastAsia"/>
        </w:rPr>
      </w:pPr>
      <w:r>
        <w:rPr>
          <w:rFonts w:hint="eastAsia"/>
          <w:lang w:val="en-US" w:eastAsia="zh-CN"/>
        </w:rPr>
        <w:t>强化</w:t>
      </w:r>
      <w:r>
        <w:rPr>
          <w:rFonts w:hint="eastAsia"/>
        </w:rPr>
        <w:t>线损精益化管理，主动研判停电故障，加强客户用能服务</w:t>
      </w:r>
      <w:r>
        <w:rPr>
          <w:rFonts w:hint="eastAsia"/>
          <w:lang w:eastAsia="zh-CN"/>
        </w:rPr>
        <w:t>。</w:t>
      </w:r>
    </w:p>
    <w:p>
      <w:pPr>
        <w:pStyle w:val="24"/>
        <w:ind w:left="0" w:leftChars="0" w:hanging="3" w:firstLineChars="0"/>
      </w:pPr>
      <w:r>
        <w:rPr>
          <w:rFonts w:hint="eastAsia"/>
        </w:rPr>
        <w:t>电动汽车</w:t>
      </w:r>
      <w:r>
        <w:rPr>
          <w:rFonts w:hint="eastAsia"/>
          <w:lang w:val="en-US" w:eastAsia="zh-CN"/>
        </w:rPr>
        <w:t>能</w:t>
      </w:r>
      <w:r>
        <w:rPr>
          <w:rFonts w:hint="eastAsia"/>
        </w:rPr>
        <w:t>实现智慧充电</w:t>
      </w:r>
    </w:p>
    <w:p>
      <w:pPr>
        <w:pStyle w:val="23"/>
        <w:numPr>
          <w:ilvl w:val="0"/>
          <w:numId w:val="28"/>
        </w:numPr>
      </w:pPr>
      <w:r>
        <w:rPr>
          <w:rFonts w:hint="eastAsia"/>
        </w:rPr>
        <w:t>以能源控制器作为源网荷储充协同控制核心，实现光伏有效消纳</w:t>
      </w:r>
      <w:r>
        <w:rPr>
          <w:rFonts w:hint="eastAsia"/>
          <w:lang w:eastAsia="zh-CN"/>
        </w:rPr>
        <w:t>；</w:t>
      </w:r>
    </w:p>
    <w:p>
      <w:pPr>
        <w:pStyle w:val="23"/>
        <w:numPr>
          <w:ilvl w:val="0"/>
          <w:numId w:val="28"/>
        </w:numPr>
        <w:rPr>
          <w:rFonts w:hint="eastAsia"/>
        </w:rPr>
      </w:pPr>
      <w:r>
        <w:rPr>
          <w:rFonts w:hint="eastAsia"/>
        </w:rPr>
        <w:t>平抑电网负荷、调节峰谷差，进而提高电网使用效率，保证配网安全运行</w:t>
      </w:r>
      <w:r>
        <w:rPr>
          <w:rFonts w:hint="eastAsia"/>
          <w:lang w:eastAsia="zh-CN"/>
        </w:rPr>
        <w:t>。</w:t>
      </w:r>
    </w:p>
    <w:p>
      <w:pPr>
        <w:pStyle w:val="20"/>
        <w:rPr>
          <w:rFonts w:hint="eastAsia"/>
        </w:rPr>
      </w:pPr>
      <w:bookmarkStart w:id="121" w:name="_Toc9216"/>
      <w:r>
        <w:rPr>
          <w:rFonts w:hint="eastAsia"/>
          <w:lang w:val="en-US" w:eastAsia="zh-CN"/>
        </w:rPr>
        <w:t>片区级新型电力系统建设</w:t>
      </w:r>
      <w:bookmarkEnd w:id="121"/>
    </w:p>
    <w:p>
      <w:pPr>
        <w:pStyle w:val="22"/>
        <w:ind w:left="1890" w:leftChars="0" w:hanging="1890" w:hangingChars="900"/>
        <w:rPr>
          <w:rFonts w:hint="eastAsia"/>
        </w:rPr>
      </w:pPr>
      <w:r>
        <w:rPr>
          <w:rFonts w:hint="eastAsia"/>
          <w:lang w:val="en-US" w:eastAsia="zh-CN"/>
        </w:rPr>
        <w:t>规划设计</w:t>
      </w:r>
    </w:p>
    <w:p>
      <w:pPr>
        <w:pStyle w:val="24"/>
        <w:ind w:left="0" w:leftChars="0" w:hanging="3" w:firstLineChars="0"/>
        <w:rPr>
          <w:rFonts w:hint="eastAsia"/>
        </w:rPr>
      </w:pPr>
      <w:r>
        <w:rPr>
          <w:rFonts w:hint="eastAsia"/>
          <w:lang w:val="en-US" w:eastAsia="zh-CN"/>
        </w:rPr>
        <w:t>片区的选择应在未来城市规划中应具备相应的定位、起步条件、发展目标及功能拓展等。</w:t>
      </w:r>
    </w:p>
    <w:p>
      <w:pPr>
        <w:pStyle w:val="24"/>
        <w:ind w:left="0" w:leftChars="0" w:hanging="3" w:firstLineChars="0"/>
        <w:rPr>
          <w:rFonts w:hint="eastAsia"/>
        </w:rPr>
      </w:pPr>
      <w:r>
        <w:rPr>
          <w:rFonts w:hint="eastAsia"/>
          <w:lang w:val="en-US" w:eastAsia="zh-CN"/>
        </w:rPr>
        <w:t>应规划建设生态性创新示范节点、生活性提质示范区、商务性延伸承接基地等。</w:t>
      </w:r>
    </w:p>
    <w:p>
      <w:pPr>
        <w:pStyle w:val="24"/>
        <w:ind w:left="0" w:leftChars="0" w:hanging="3" w:firstLineChars="0"/>
        <w:rPr>
          <w:rFonts w:hint="eastAsia"/>
        </w:rPr>
      </w:pPr>
      <w:r>
        <w:rPr>
          <w:rFonts w:hint="eastAsia"/>
          <w:lang w:val="en-US" w:eastAsia="zh-CN"/>
        </w:rPr>
        <w:t>应聚焦源网荷储一体化协同发展，主动服务新型城镇化建设，推动城市发展绿色转型</w:t>
      </w:r>
      <w:r>
        <w:rPr>
          <w:rFonts w:hint="eastAsia"/>
          <w:lang w:eastAsia="zh-CN"/>
        </w:rPr>
        <w:t>。</w:t>
      </w:r>
    </w:p>
    <w:p>
      <w:pPr>
        <w:pStyle w:val="22"/>
        <w:ind w:left="1890" w:leftChars="0" w:hanging="1890" w:hangingChars="900"/>
        <w:rPr>
          <w:rFonts w:hint="eastAsia"/>
        </w:rPr>
      </w:pPr>
      <w:r>
        <w:rPr>
          <w:rFonts w:hint="eastAsia"/>
          <w:lang w:val="en-US" w:eastAsia="zh-CN"/>
        </w:rPr>
        <w:t>建设目标</w:t>
      </w:r>
    </w:p>
    <w:p>
      <w:pPr>
        <w:pStyle w:val="24"/>
        <w:ind w:left="0" w:leftChars="0" w:hanging="3" w:firstLineChars="0"/>
        <w:rPr>
          <w:rFonts w:hint="eastAsia"/>
        </w:rPr>
      </w:pPr>
      <w:r>
        <w:rPr>
          <w:rFonts w:hint="eastAsia"/>
          <w:lang w:val="en-US" w:eastAsia="zh-CN"/>
        </w:rPr>
        <w:t>片区级新型电力系统建设应</w:t>
      </w:r>
      <w:r>
        <w:rPr>
          <w:rFonts w:hint="eastAsia"/>
          <w:lang w:eastAsia="zh-CN"/>
        </w:rPr>
        <w:t>建成</w:t>
      </w:r>
      <w:r>
        <w:rPr>
          <w:rFonts w:hint="eastAsia"/>
          <w:lang w:val="en-US" w:eastAsia="zh-CN"/>
        </w:rPr>
        <w:t>省域范围内</w:t>
      </w:r>
      <w:r>
        <w:rPr>
          <w:rFonts w:hint="eastAsia"/>
          <w:lang w:eastAsia="zh-CN"/>
        </w:rPr>
        <w:t>领先的新型电力系统项目。</w:t>
      </w:r>
    </w:p>
    <w:p>
      <w:pPr>
        <w:pStyle w:val="24"/>
        <w:ind w:left="0" w:leftChars="0" w:hanging="3" w:firstLineChars="0"/>
        <w:rPr>
          <w:rFonts w:hint="eastAsia"/>
        </w:rPr>
      </w:pPr>
      <w:r>
        <w:rPr>
          <w:rFonts w:hint="eastAsia"/>
        </w:rPr>
        <w:t>片区级新型电力系统建设应</w:t>
      </w:r>
      <w:r>
        <w:rPr>
          <w:rFonts w:hint="eastAsia"/>
          <w:lang w:val="en-US" w:eastAsia="zh-CN"/>
        </w:rPr>
        <w:t>能</w:t>
      </w:r>
      <w:r>
        <w:rPr>
          <w:rFonts w:hint="eastAsia"/>
        </w:rPr>
        <w:t>助力新型城镇化示范县建设和整县分布式光伏示范县建设。</w:t>
      </w:r>
    </w:p>
    <w:p>
      <w:pPr>
        <w:pStyle w:val="22"/>
        <w:ind w:left="1890" w:leftChars="0" w:hanging="1890" w:hangingChars="900"/>
      </w:pPr>
      <w:r>
        <w:rPr>
          <w:rFonts w:hint="eastAsia"/>
          <w:lang w:val="en-US" w:eastAsia="zh-CN"/>
        </w:rPr>
        <w:t>建设内容</w:t>
      </w:r>
    </w:p>
    <w:p>
      <w:pPr>
        <w:pStyle w:val="24"/>
        <w:ind w:left="0" w:leftChars="0" w:hanging="3" w:firstLineChars="0"/>
      </w:pPr>
      <w:r>
        <w:rPr>
          <w:rFonts w:hint="eastAsia"/>
        </w:rPr>
        <w:t>建设分布式光伏服务生态圈</w:t>
      </w:r>
    </w:p>
    <w:p>
      <w:pPr>
        <w:pStyle w:val="23"/>
        <w:numPr>
          <w:ilvl w:val="0"/>
          <w:numId w:val="29"/>
        </w:numPr>
      </w:pPr>
      <w:r>
        <w:rPr>
          <w:rFonts w:hint="eastAsia"/>
        </w:rPr>
        <w:t>发展新型电力系统主体，引导分布式电源发展</w:t>
      </w:r>
      <w:r>
        <w:rPr>
          <w:rFonts w:hint="eastAsia"/>
          <w:lang w:eastAsia="zh-CN"/>
        </w:rPr>
        <w:t>，</w:t>
      </w:r>
      <w:r>
        <w:rPr>
          <w:rFonts w:hint="eastAsia"/>
        </w:rPr>
        <w:t>综合</w:t>
      </w:r>
      <w:r>
        <w:rPr>
          <w:rFonts w:hint="eastAsia"/>
          <w:lang w:val="en-US" w:eastAsia="zh-CN"/>
        </w:rPr>
        <w:t>考虑</w:t>
      </w:r>
      <w:r>
        <w:rPr>
          <w:rFonts w:hint="eastAsia"/>
        </w:rPr>
        <w:t>电网消纳能力和设备承载能力</w:t>
      </w:r>
      <w:r>
        <w:rPr>
          <w:rFonts w:hint="eastAsia"/>
          <w:lang w:eastAsia="zh-CN"/>
        </w:rPr>
        <w:t>；</w:t>
      </w:r>
    </w:p>
    <w:p>
      <w:pPr>
        <w:pStyle w:val="23"/>
        <w:numPr>
          <w:ilvl w:val="0"/>
          <w:numId w:val="29"/>
        </w:numPr>
      </w:pPr>
      <w:r>
        <w:rPr>
          <w:rFonts w:hint="eastAsia"/>
        </w:rPr>
        <w:t>在政务服务中心、老年大学等核心区和工业园区推进屋顶光伏规模化开发，实现清洁能源有序接入与消纳</w:t>
      </w:r>
      <w:r>
        <w:rPr>
          <w:rFonts w:hint="eastAsia"/>
          <w:lang w:eastAsia="zh-CN"/>
        </w:rPr>
        <w:t>；</w:t>
      </w:r>
    </w:p>
    <w:p>
      <w:pPr>
        <w:pStyle w:val="23"/>
        <w:numPr>
          <w:ilvl w:val="0"/>
          <w:numId w:val="29"/>
        </w:numPr>
      </w:pPr>
      <w:r>
        <w:rPr>
          <w:rFonts w:hint="eastAsia"/>
        </w:rPr>
        <w:t>在政务服务中心建设集新能源服务、综合用能展示、节能宣传等功能的“电力智慧营业厅”</w:t>
      </w:r>
      <w:r>
        <w:rPr>
          <w:rFonts w:hint="eastAsia"/>
          <w:lang w:eastAsia="zh-CN"/>
        </w:rPr>
        <w:t>；</w:t>
      </w:r>
    </w:p>
    <w:p>
      <w:pPr>
        <w:pStyle w:val="23"/>
        <w:numPr>
          <w:ilvl w:val="0"/>
          <w:numId w:val="29"/>
        </w:numPr>
      </w:pPr>
      <w:r>
        <w:rPr>
          <w:rFonts w:hint="eastAsia"/>
        </w:rPr>
        <w:t>从开发规划、项目备案、项目建设、验收并网、运行维护等环节一站式服务光伏开发</w:t>
      </w:r>
      <w:r>
        <w:rPr>
          <w:rFonts w:hint="eastAsia"/>
          <w:lang w:eastAsia="zh-CN"/>
        </w:rPr>
        <w:t>；</w:t>
      </w:r>
    </w:p>
    <w:p>
      <w:pPr>
        <w:pStyle w:val="23"/>
        <w:numPr>
          <w:ilvl w:val="0"/>
          <w:numId w:val="29"/>
        </w:numPr>
      </w:pPr>
      <w:r>
        <w:rPr>
          <w:rFonts w:hint="eastAsia"/>
          <w:lang w:val="en-US" w:eastAsia="zh-CN"/>
        </w:rPr>
        <w:t>设定时间节点，建</w:t>
      </w:r>
      <w:r>
        <w:rPr>
          <w:rFonts w:hint="eastAsia"/>
        </w:rPr>
        <w:t>成清洁能源主导的能源供应体系。</w:t>
      </w:r>
    </w:p>
    <w:p>
      <w:pPr>
        <w:pStyle w:val="24"/>
        <w:ind w:left="0" w:leftChars="0" w:hanging="3" w:firstLineChars="0"/>
      </w:pPr>
      <w:r>
        <w:rPr>
          <w:rFonts w:hint="eastAsia"/>
          <w:lang w:val="en-US" w:eastAsia="zh-CN"/>
        </w:rPr>
        <w:t>建设多元融合高弹性配电网络</w:t>
      </w:r>
    </w:p>
    <w:p>
      <w:pPr>
        <w:pStyle w:val="23"/>
        <w:numPr>
          <w:ilvl w:val="0"/>
          <w:numId w:val="30"/>
        </w:numPr>
      </w:pPr>
      <w:r>
        <w:rPr>
          <w:rFonts w:hint="eastAsia"/>
          <w:lang w:val="en-US" w:eastAsia="zh-CN"/>
        </w:rPr>
        <w:t>强化新型电力系统物质基础，构建坚强智能配网；</w:t>
      </w:r>
    </w:p>
    <w:p>
      <w:pPr>
        <w:pStyle w:val="23"/>
        <w:numPr>
          <w:ilvl w:val="0"/>
          <w:numId w:val="30"/>
        </w:numPr>
      </w:pPr>
      <w:r>
        <w:rPr>
          <w:rFonts w:hint="eastAsia"/>
          <w:lang w:val="en-US" w:eastAsia="zh-CN"/>
        </w:rPr>
        <w:t>精准开展网格化规划，按照供电可靠性要求相近、开发程度相似、规模适度的原则，构建网格边界清晰、单元接线标准、形态立体弹性的中压网架；</w:t>
      </w:r>
    </w:p>
    <w:p>
      <w:pPr>
        <w:pStyle w:val="23"/>
        <w:numPr>
          <w:ilvl w:val="0"/>
          <w:numId w:val="30"/>
        </w:numPr>
      </w:pPr>
      <w:r>
        <w:rPr>
          <w:rFonts w:hint="eastAsia"/>
          <w:lang w:val="en-US" w:eastAsia="zh-CN"/>
        </w:rPr>
        <w:t>主动融入湖西片区城市管理网格，推进配电线路与城市管廊融合发展；</w:t>
      </w:r>
    </w:p>
    <w:p>
      <w:pPr>
        <w:pStyle w:val="23"/>
        <w:numPr>
          <w:ilvl w:val="0"/>
          <w:numId w:val="30"/>
        </w:numPr>
      </w:pPr>
      <w:r>
        <w:rPr>
          <w:rFonts w:hint="eastAsia"/>
          <w:lang w:val="en-US" w:eastAsia="zh-CN"/>
        </w:rPr>
        <w:t>促请政府出台支持性文件，推动由政府同期配套建设电缆管廊，形成政企共建共享共赢建设模式；</w:t>
      </w:r>
    </w:p>
    <w:p>
      <w:pPr>
        <w:pStyle w:val="23"/>
        <w:numPr>
          <w:ilvl w:val="0"/>
          <w:numId w:val="30"/>
        </w:numPr>
      </w:pPr>
      <w:r>
        <w:rPr>
          <w:rFonts w:hint="eastAsia"/>
          <w:lang w:val="en-US" w:eastAsia="zh-CN"/>
        </w:rPr>
        <w:t>探索应用“花瓣形”高可靠性配网结构；</w:t>
      </w:r>
    </w:p>
    <w:p>
      <w:pPr>
        <w:pStyle w:val="23"/>
        <w:numPr>
          <w:ilvl w:val="0"/>
          <w:numId w:val="30"/>
        </w:numPr>
      </w:pPr>
      <w:r>
        <w:rPr>
          <w:rFonts w:hint="eastAsia"/>
          <w:lang w:val="en-US" w:eastAsia="zh-CN"/>
        </w:rPr>
        <w:t>打造“五纵四横”灵活配电供电网络，实现各类分布式电源、用能设施“即插即用”。</w:t>
      </w:r>
    </w:p>
    <w:p>
      <w:pPr>
        <w:pStyle w:val="24"/>
        <w:ind w:left="0" w:leftChars="0" w:hanging="3" w:firstLineChars="0"/>
      </w:pPr>
      <w:r>
        <w:rPr>
          <w:rFonts w:hint="eastAsia"/>
          <w:lang w:val="en-US" w:eastAsia="zh-CN"/>
        </w:rPr>
        <w:t>建设党政机关、工商业微电网</w:t>
      </w:r>
    </w:p>
    <w:p>
      <w:pPr>
        <w:pStyle w:val="23"/>
        <w:numPr>
          <w:ilvl w:val="0"/>
          <w:numId w:val="31"/>
        </w:numPr>
      </w:pPr>
      <w:r>
        <w:rPr>
          <w:rFonts w:hint="eastAsia"/>
          <w:lang w:val="en-US" w:eastAsia="zh-CN"/>
        </w:rPr>
        <w:t>推进主网与微电网的融合发展，实现局域供需匹配；</w:t>
      </w:r>
    </w:p>
    <w:p>
      <w:pPr>
        <w:pStyle w:val="23"/>
        <w:numPr>
          <w:ilvl w:val="0"/>
          <w:numId w:val="31"/>
        </w:numPr>
      </w:pPr>
      <w:r>
        <w:rPr>
          <w:rFonts w:hint="eastAsia"/>
          <w:lang w:val="en-US" w:eastAsia="zh-CN"/>
        </w:rPr>
        <w:t>以政务服务中心屋顶为基础，引导开发企业配套建设储能装置，建设以能量路由器为基础的光储充有源“微电网”；</w:t>
      </w:r>
    </w:p>
    <w:p>
      <w:pPr>
        <w:pStyle w:val="23"/>
        <w:numPr>
          <w:ilvl w:val="0"/>
          <w:numId w:val="31"/>
        </w:numPr>
      </w:pPr>
      <w:r>
        <w:rPr>
          <w:rFonts w:hint="eastAsia"/>
          <w:lang w:val="en-US" w:eastAsia="zh-CN"/>
        </w:rPr>
        <w:t>通过能量管理系统，协调控制光伏出力、储能充放、配变负荷；</w:t>
      </w:r>
    </w:p>
    <w:p>
      <w:pPr>
        <w:pStyle w:val="23"/>
        <w:numPr>
          <w:ilvl w:val="0"/>
          <w:numId w:val="31"/>
        </w:numPr>
      </w:pPr>
      <w:r>
        <w:rPr>
          <w:rFonts w:hint="eastAsia"/>
          <w:lang w:val="en-US" w:eastAsia="zh-CN"/>
        </w:rPr>
        <w:t>在输配电网故障或极端灾害时，微电网自动切换为离网运行模式，实现党政机关“零碳”办公和“全时段”不间断供电；</w:t>
      </w:r>
    </w:p>
    <w:p>
      <w:pPr>
        <w:pStyle w:val="23"/>
        <w:numPr>
          <w:ilvl w:val="0"/>
          <w:numId w:val="31"/>
        </w:numPr>
      </w:pPr>
      <w:r>
        <w:rPr>
          <w:rFonts w:hint="eastAsia"/>
          <w:lang w:val="en-US" w:eastAsia="zh-CN"/>
        </w:rPr>
        <w:t>以政务服务中心微电网为示范，在区域内推进汇工商业微电网建设，将无调节能力的分布式新能源与储能、需求侧响应就近聚合为可控单元；</w:t>
      </w:r>
    </w:p>
    <w:p>
      <w:pPr>
        <w:pStyle w:val="23"/>
        <w:numPr>
          <w:ilvl w:val="0"/>
          <w:numId w:val="31"/>
        </w:numPr>
      </w:pPr>
      <w:r>
        <w:rPr>
          <w:rFonts w:hint="eastAsia"/>
          <w:lang w:val="en-US" w:eastAsia="zh-CN"/>
        </w:rPr>
        <w:t>缓解分布式新能源功率倒送造成的配电网反向重过载，提高分布式光伏就近接入就地消纳能力。</w:t>
      </w:r>
    </w:p>
    <w:p>
      <w:pPr>
        <w:pStyle w:val="24"/>
        <w:ind w:left="0" w:leftChars="0" w:hanging="3" w:firstLineChars="0"/>
      </w:pPr>
      <w:bookmarkStart w:id="122" w:name="_Toc116222007"/>
      <w:r>
        <w:rPr>
          <w:rFonts w:hint="eastAsia"/>
          <w:lang w:val="en-US" w:eastAsia="zh-CN"/>
        </w:rPr>
        <w:t>建设数字智慧配电物联网</w:t>
      </w:r>
      <w:bookmarkEnd w:id="122"/>
    </w:p>
    <w:p>
      <w:pPr>
        <w:pStyle w:val="23"/>
        <w:numPr>
          <w:ilvl w:val="0"/>
          <w:numId w:val="32"/>
        </w:numPr>
      </w:pPr>
      <w:r>
        <w:rPr>
          <w:rFonts w:hint="eastAsia"/>
          <w:lang w:val="en-US" w:eastAsia="zh-CN"/>
        </w:rPr>
        <w:t>构建“云管边端”配电物联网平台，升级改造一二次融合开关，推进新型融合终端全覆盖，建设全景透明配网；</w:t>
      </w:r>
    </w:p>
    <w:p>
      <w:pPr>
        <w:pStyle w:val="23"/>
        <w:numPr>
          <w:ilvl w:val="0"/>
          <w:numId w:val="32"/>
        </w:numPr>
      </w:pPr>
      <w:r>
        <w:rPr>
          <w:rFonts w:hint="eastAsia"/>
          <w:lang w:val="en-US" w:eastAsia="zh-CN"/>
        </w:rPr>
        <w:t>升级改造分段、联络、大分支等关键节点开关设备，推广接地故障“分级保护+馈线自动化”处置模式；</w:t>
      </w:r>
    </w:p>
    <w:p>
      <w:pPr>
        <w:pStyle w:val="23"/>
        <w:numPr>
          <w:ilvl w:val="0"/>
          <w:numId w:val="32"/>
        </w:numPr>
      </w:pPr>
      <w:r>
        <w:rPr>
          <w:rFonts w:hint="eastAsia"/>
          <w:lang w:val="en-US" w:eastAsia="zh-CN"/>
        </w:rPr>
        <w:t>推广配网新主站负荷一键转供、精准负荷控制、重要客户保电等高级应用，提升配网调度控制能力；</w:t>
      </w:r>
    </w:p>
    <w:p>
      <w:pPr>
        <w:pStyle w:val="23"/>
        <w:numPr>
          <w:ilvl w:val="0"/>
          <w:numId w:val="32"/>
        </w:numPr>
      </w:pPr>
      <w:r>
        <w:rPr>
          <w:rFonts w:hint="eastAsia"/>
          <w:lang w:val="en-US" w:eastAsia="zh-CN"/>
        </w:rPr>
        <w:t>全面应用配网运检、配网工程、设备质量管理等配网移动作业，促进配电运检业务转型升级；</w:t>
      </w:r>
    </w:p>
    <w:p>
      <w:pPr>
        <w:pStyle w:val="23"/>
        <w:numPr>
          <w:ilvl w:val="0"/>
          <w:numId w:val="32"/>
        </w:numPr>
      </w:pPr>
      <w:r>
        <w:rPr>
          <w:rFonts w:hint="eastAsia"/>
          <w:lang w:val="en-US" w:eastAsia="zh-CN"/>
        </w:rPr>
        <w:t>推进i配网-全业务移动作业，构建设备运检数字化架构；</w:t>
      </w:r>
    </w:p>
    <w:p>
      <w:pPr>
        <w:pStyle w:val="23"/>
        <w:numPr>
          <w:ilvl w:val="0"/>
          <w:numId w:val="32"/>
        </w:numPr>
      </w:pPr>
      <w:r>
        <w:rPr>
          <w:rFonts w:hint="eastAsia"/>
          <w:lang w:val="en-US" w:eastAsia="zh-CN"/>
        </w:rPr>
        <w:t>建立配网智能巡检体系，推广无人机自主巡检和辅助验收等应用；</w:t>
      </w:r>
    </w:p>
    <w:p>
      <w:pPr>
        <w:pStyle w:val="23"/>
        <w:numPr>
          <w:ilvl w:val="0"/>
          <w:numId w:val="32"/>
        </w:numPr>
      </w:pPr>
      <w:r>
        <w:rPr>
          <w:rFonts w:hint="eastAsia"/>
          <w:lang w:val="en-US" w:eastAsia="zh-CN"/>
        </w:rPr>
        <w:t>全天候开展电缆可视化在线监测，提升城市电力安全保障能力。</w:t>
      </w:r>
    </w:p>
    <w:p>
      <w:pPr>
        <w:pStyle w:val="24"/>
        <w:ind w:left="0" w:leftChars="0" w:hanging="3" w:firstLineChars="0"/>
      </w:pPr>
      <w:r>
        <w:rPr>
          <w:rFonts w:hint="eastAsia"/>
          <w:lang w:val="en-US" w:eastAsia="zh-CN"/>
        </w:rPr>
        <w:t>推进电动汽车等新型负荷高效发展</w:t>
      </w:r>
    </w:p>
    <w:p>
      <w:pPr>
        <w:pStyle w:val="23"/>
        <w:numPr>
          <w:ilvl w:val="0"/>
          <w:numId w:val="33"/>
        </w:numPr>
      </w:pPr>
      <w:r>
        <w:rPr>
          <w:rFonts w:hint="eastAsia"/>
          <w:lang w:val="en-US" w:eastAsia="zh-CN"/>
        </w:rPr>
        <w:t>强化新型电力系统终端优化，拓展电能替代深度；</w:t>
      </w:r>
    </w:p>
    <w:p>
      <w:pPr>
        <w:pStyle w:val="23"/>
        <w:numPr>
          <w:ilvl w:val="0"/>
          <w:numId w:val="33"/>
        </w:numPr>
      </w:pPr>
      <w:r>
        <w:rPr>
          <w:rFonts w:hint="eastAsia"/>
          <w:lang w:val="en-US" w:eastAsia="zh-CN"/>
        </w:rPr>
        <w:t>推进以电代煤、以电代油、以电代气，推进片区商场、学校、医院、景区等重点场所实现全电化；</w:t>
      </w:r>
    </w:p>
    <w:p>
      <w:pPr>
        <w:pStyle w:val="23"/>
        <w:numPr>
          <w:ilvl w:val="0"/>
          <w:numId w:val="33"/>
        </w:numPr>
      </w:pPr>
      <w:r>
        <w:rPr>
          <w:rFonts w:hint="eastAsia"/>
          <w:lang w:val="en-US" w:eastAsia="zh-CN"/>
        </w:rPr>
        <w:t>以片区市政道路为中心，逐步构建“中心区1km、郊区3km、全域5km”的充电生态圈；</w:t>
      </w:r>
    </w:p>
    <w:p>
      <w:pPr>
        <w:pStyle w:val="23"/>
        <w:numPr>
          <w:ilvl w:val="0"/>
          <w:numId w:val="33"/>
        </w:numPr>
      </w:pPr>
      <w:r>
        <w:rPr>
          <w:rFonts w:hint="eastAsia"/>
          <w:lang w:val="en-US" w:eastAsia="zh-CN"/>
        </w:rPr>
        <w:t>新建住宅小区停车位充电基础设施100%建设或预留建设安装条件，推广充电桩“一网通办”、统建统营模式；</w:t>
      </w:r>
    </w:p>
    <w:p>
      <w:pPr>
        <w:pStyle w:val="23"/>
        <w:numPr>
          <w:ilvl w:val="0"/>
          <w:numId w:val="33"/>
        </w:numPr>
      </w:pPr>
      <w:r>
        <w:rPr>
          <w:rFonts w:hint="eastAsia"/>
          <w:lang w:val="en-US" w:eastAsia="zh-CN"/>
        </w:rPr>
        <w:t>应用智能有序充电、大功率超级快充、车辆电池与电网双向互动等新技术；。</w:t>
      </w:r>
    </w:p>
    <w:p>
      <w:pPr>
        <w:pStyle w:val="23"/>
        <w:numPr>
          <w:ilvl w:val="0"/>
          <w:numId w:val="33"/>
        </w:numPr>
      </w:pPr>
      <w:r>
        <w:rPr>
          <w:rFonts w:hint="eastAsia"/>
          <w:lang w:eastAsia="zh-CN"/>
        </w:rPr>
        <w:t>自动完成电动汽车群充群控，提高充电效率，提高充电服务智能化、互动化水平。</w:t>
      </w:r>
    </w:p>
    <w:p>
      <w:pPr>
        <w:pStyle w:val="24"/>
        <w:ind w:left="0" w:leftChars="0" w:hanging="3" w:firstLineChars="0"/>
      </w:pPr>
      <w:r>
        <w:rPr>
          <w:rFonts w:hint="eastAsia"/>
          <w:lang w:val="en-US" w:eastAsia="zh-CN"/>
        </w:rPr>
        <w:t>引导储能装置科学布局</w:t>
      </w:r>
    </w:p>
    <w:p>
      <w:pPr>
        <w:pStyle w:val="23"/>
        <w:numPr>
          <w:ilvl w:val="0"/>
          <w:numId w:val="34"/>
        </w:numPr>
      </w:pPr>
      <w:r>
        <w:rPr>
          <w:rFonts w:hint="eastAsia"/>
        </w:rPr>
        <w:t>强化新型电力系统调节能力，推进三级储能科学、精准布局</w:t>
      </w:r>
      <w:r>
        <w:rPr>
          <w:rFonts w:hint="eastAsia"/>
          <w:lang w:eastAsia="zh-CN"/>
        </w:rPr>
        <w:t>；</w:t>
      </w:r>
    </w:p>
    <w:p>
      <w:pPr>
        <w:pStyle w:val="23"/>
        <w:numPr>
          <w:ilvl w:val="0"/>
          <w:numId w:val="34"/>
        </w:numPr>
      </w:pPr>
      <w:r>
        <w:rPr>
          <w:rFonts w:hint="eastAsia"/>
        </w:rPr>
        <w:t>以变电站为单元，引导开发企业在电网侧建设中型独立储能电站</w:t>
      </w:r>
      <w:r>
        <w:rPr>
          <w:rFonts w:hint="eastAsia"/>
          <w:lang w:eastAsia="zh-CN"/>
        </w:rPr>
        <w:t>；</w:t>
      </w:r>
    </w:p>
    <w:p>
      <w:pPr>
        <w:pStyle w:val="23"/>
        <w:numPr>
          <w:ilvl w:val="0"/>
          <w:numId w:val="34"/>
        </w:numPr>
      </w:pPr>
      <w:r>
        <w:rPr>
          <w:rFonts w:hint="eastAsia"/>
        </w:rPr>
        <w:t>以工商业屋顶“自发自用、余电上网”光伏项目不反送电网为边界条件，引导企业在电源侧配建分布式储能装置</w:t>
      </w:r>
      <w:r>
        <w:rPr>
          <w:rFonts w:hint="eastAsia"/>
          <w:lang w:eastAsia="zh-CN"/>
        </w:rPr>
        <w:t>；</w:t>
      </w:r>
    </w:p>
    <w:p>
      <w:pPr>
        <w:pStyle w:val="23"/>
        <w:numPr>
          <w:ilvl w:val="0"/>
          <w:numId w:val="34"/>
        </w:numPr>
      </w:pPr>
      <w:r>
        <w:rPr>
          <w:rFonts w:hint="eastAsia"/>
        </w:rPr>
        <w:t>精准测算户用分布式光伏发电引起的电压越限、设备重载、消防安全等因素，推进户用分布式光伏配建储能装置</w:t>
      </w:r>
      <w:r>
        <w:rPr>
          <w:rFonts w:hint="eastAsia"/>
          <w:lang w:eastAsia="zh-CN"/>
        </w:rPr>
        <w:t>；</w:t>
      </w:r>
    </w:p>
    <w:p>
      <w:pPr>
        <w:pStyle w:val="23"/>
        <w:numPr>
          <w:ilvl w:val="0"/>
          <w:numId w:val="34"/>
        </w:numPr>
      </w:pPr>
      <w:r>
        <w:rPr>
          <w:rFonts w:hint="eastAsia"/>
        </w:rPr>
        <w:t>探索“云储能”运营模式，聚合各类独立储能及分布式储能资源</w:t>
      </w:r>
      <w:r>
        <w:rPr>
          <w:rFonts w:hint="eastAsia"/>
          <w:lang w:eastAsia="zh-CN"/>
        </w:rPr>
        <w:t>；</w:t>
      </w:r>
    </w:p>
    <w:p>
      <w:pPr>
        <w:pStyle w:val="23"/>
        <w:numPr>
          <w:ilvl w:val="0"/>
          <w:numId w:val="34"/>
        </w:numPr>
      </w:pPr>
      <w:r>
        <w:rPr>
          <w:rFonts w:hint="eastAsia"/>
        </w:rPr>
        <w:t>参与市场化交易，提高储能投资回报率，推进储能市场化、多元化、规模化发展</w:t>
      </w:r>
      <w:r>
        <w:rPr>
          <w:rFonts w:hint="eastAsia"/>
          <w:lang w:eastAsia="zh-CN"/>
        </w:rPr>
        <w:t>。</w:t>
      </w:r>
    </w:p>
    <w:p>
      <w:pPr>
        <w:pStyle w:val="24"/>
        <w:ind w:left="0" w:leftChars="0" w:hanging="3" w:firstLineChars="0"/>
      </w:pPr>
      <w:r>
        <w:rPr>
          <w:rFonts w:hint="eastAsia"/>
          <w:lang w:val="en-US" w:eastAsia="zh-CN"/>
        </w:rPr>
        <w:t>培育虚拟电厂等新兴市场主体</w:t>
      </w:r>
    </w:p>
    <w:p>
      <w:pPr>
        <w:pStyle w:val="23"/>
        <w:numPr>
          <w:ilvl w:val="0"/>
          <w:numId w:val="35"/>
        </w:numPr>
      </w:pPr>
      <w:r>
        <w:rPr>
          <w:rFonts w:hint="eastAsia"/>
          <w:lang w:val="en-US" w:eastAsia="zh-CN"/>
        </w:rPr>
        <w:t>强化新型电力系统协同能力，建设诸城市负荷管理中心，建立常态化、动态平衡的需求侧管理机制，推动“源随荷变”向“源荷互动”转变；</w:t>
      </w:r>
    </w:p>
    <w:p>
      <w:pPr>
        <w:pStyle w:val="23"/>
        <w:numPr>
          <w:ilvl w:val="0"/>
          <w:numId w:val="35"/>
        </w:numPr>
      </w:pPr>
      <w:r>
        <w:rPr>
          <w:rFonts w:hint="eastAsia"/>
          <w:lang w:val="en-US" w:eastAsia="zh-CN"/>
        </w:rPr>
        <w:t>拓展涵盖新能源、储能、可调负荷三方友好互动资源池，培育虚拟电厂、负荷聚合商等新兴市场主体；</w:t>
      </w:r>
    </w:p>
    <w:p>
      <w:pPr>
        <w:pStyle w:val="23"/>
        <w:numPr>
          <w:ilvl w:val="0"/>
          <w:numId w:val="35"/>
        </w:numPr>
      </w:pPr>
      <w:r>
        <w:rPr>
          <w:rFonts w:hint="eastAsia"/>
          <w:lang w:val="en-US" w:eastAsia="zh-CN"/>
        </w:rPr>
        <w:t>发挥市场在资源配置中的作用，实现对海量分散发、供、用对象的智能协调控制。</w:t>
      </w:r>
    </w:p>
    <w:p>
      <w:pPr>
        <w:pStyle w:val="22"/>
        <w:ind w:left="1890" w:leftChars="0" w:hanging="1890" w:hangingChars="900"/>
      </w:pPr>
      <w:r>
        <w:rPr>
          <w:rFonts w:hint="eastAsia"/>
          <w:lang w:val="en-US" w:eastAsia="zh-CN"/>
        </w:rPr>
        <w:t>建设成效</w:t>
      </w:r>
    </w:p>
    <w:p>
      <w:pPr>
        <w:pStyle w:val="24"/>
        <w:ind w:left="0" w:leftChars="0" w:hanging="3" w:firstLineChars="0"/>
      </w:pPr>
      <w:r>
        <w:rPr>
          <w:rFonts w:hint="eastAsia"/>
        </w:rPr>
        <w:t>建成更加柔性、开放、高度</w:t>
      </w:r>
      <w:r>
        <w:rPr>
          <w:rFonts w:hint="eastAsia"/>
          <w:lang w:val="en-US" w:eastAsia="zh-CN"/>
        </w:rPr>
        <w:t>智能</w:t>
      </w:r>
      <w:r>
        <w:rPr>
          <w:rFonts w:hint="eastAsia"/>
        </w:rPr>
        <w:t>的能源互联网</w:t>
      </w:r>
    </w:p>
    <w:p>
      <w:pPr>
        <w:pStyle w:val="23"/>
        <w:numPr>
          <w:ilvl w:val="0"/>
          <w:numId w:val="36"/>
        </w:numPr>
      </w:pPr>
      <w:r>
        <w:rPr>
          <w:rFonts w:hint="eastAsia"/>
          <w:lang w:eastAsia="zh-CN"/>
        </w:rPr>
        <w:t>打造分布式光伏安全高效配置的基础平台；</w:t>
      </w:r>
    </w:p>
    <w:p>
      <w:pPr>
        <w:pStyle w:val="23"/>
        <w:numPr>
          <w:ilvl w:val="0"/>
          <w:numId w:val="36"/>
        </w:numPr>
      </w:pPr>
      <w:r>
        <w:rPr>
          <w:rFonts w:hint="eastAsia"/>
        </w:rPr>
        <w:t>满足党政机关、公共建筑、工商业及户用分布式光伏即插即用要求</w:t>
      </w:r>
      <w:r>
        <w:rPr>
          <w:rFonts w:hint="eastAsia"/>
          <w:lang w:eastAsia="zh-CN"/>
        </w:rPr>
        <w:t>；</w:t>
      </w:r>
    </w:p>
    <w:p>
      <w:pPr>
        <w:pStyle w:val="23"/>
        <w:numPr>
          <w:ilvl w:val="0"/>
          <w:numId w:val="36"/>
        </w:numPr>
      </w:pPr>
      <w:r>
        <w:rPr>
          <w:rFonts w:hint="eastAsia"/>
          <w:lang w:eastAsia="zh-CN"/>
        </w:rPr>
        <w:t>提升配电网智慧化水平，在保障新能源消纳基础上，确保电网安全稳定运行；</w:t>
      </w:r>
    </w:p>
    <w:p>
      <w:pPr>
        <w:pStyle w:val="23"/>
        <w:numPr>
          <w:ilvl w:val="0"/>
          <w:numId w:val="36"/>
        </w:numPr>
      </w:pPr>
      <w:r>
        <w:rPr>
          <w:rFonts w:hint="eastAsia"/>
          <w:lang w:eastAsia="zh-CN"/>
        </w:rPr>
        <w:t>打造“云管边端”为基础的配电物联网平台，提高设备全息感知和泛在互联能力；</w:t>
      </w:r>
    </w:p>
    <w:p>
      <w:pPr>
        <w:pStyle w:val="23"/>
        <w:numPr>
          <w:ilvl w:val="0"/>
          <w:numId w:val="36"/>
        </w:numPr>
      </w:pPr>
      <w:r>
        <w:rPr>
          <w:rFonts w:hint="eastAsia"/>
          <w:lang w:eastAsia="zh-CN"/>
        </w:rPr>
        <w:t>实现电力设备灵活管控和安全隔离。</w:t>
      </w:r>
    </w:p>
    <w:p>
      <w:pPr>
        <w:pStyle w:val="24"/>
        <w:ind w:left="0" w:leftChars="0" w:hanging="3" w:firstLineChars="0"/>
      </w:pPr>
      <w:r>
        <w:rPr>
          <w:rFonts w:hint="eastAsia"/>
          <w:lang w:eastAsia="zh-CN"/>
        </w:rPr>
        <w:t>构建多形态、多场景、多运营模式的光储一体微电网</w:t>
      </w:r>
    </w:p>
    <w:p>
      <w:pPr>
        <w:pStyle w:val="23"/>
        <w:numPr>
          <w:ilvl w:val="0"/>
          <w:numId w:val="37"/>
        </w:numPr>
      </w:pPr>
      <w:r>
        <w:rPr>
          <w:rFonts w:hint="eastAsia"/>
          <w:lang w:eastAsia="zh-CN"/>
        </w:rPr>
        <w:t>建成党政机关、事业单位、工商业及户用微电网；</w:t>
      </w:r>
    </w:p>
    <w:p>
      <w:pPr>
        <w:pStyle w:val="23"/>
        <w:numPr>
          <w:ilvl w:val="0"/>
          <w:numId w:val="37"/>
        </w:numPr>
      </w:pPr>
      <w:r>
        <w:rPr>
          <w:rFonts w:hint="eastAsia"/>
          <w:lang w:eastAsia="zh-CN"/>
        </w:rPr>
        <w:t>通过微电网自平衡、自管理、自调节能力，提高分布式光伏就近接入就地消纳能力；</w:t>
      </w:r>
    </w:p>
    <w:p>
      <w:pPr>
        <w:pStyle w:val="23"/>
        <w:numPr>
          <w:ilvl w:val="0"/>
          <w:numId w:val="37"/>
        </w:numPr>
      </w:pPr>
      <w:r>
        <w:rPr>
          <w:rFonts w:hint="eastAsia"/>
          <w:lang w:eastAsia="zh-CN"/>
        </w:rPr>
        <w:t>延缓片区配电网建设，降低配电网的系统调节负担，实现主网与微电网融合发展；</w:t>
      </w:r>
    </w:p>
    <w:p>
      <w:pPr>
        <w:pStyle w:val="23"/>
        <w:numPr>
          <w:ilvl w:val="0"/>
          <w:numId w:val="37"/>
        </w:numPr>
      </w:pPr>
      <w:r>
        <w:rPr>
          <w:rFonts w:hint="eastAsia"/>
          <w:lang w:eastAsia="zh-CN"/>
        </w:rPr>
        <w:t>为探索新型电力系统视角下新型配网形态提供经验。</w:t>
      </w:r>
    </w:p>
    <w:p>
      <w:pPr>
        <w:pStyle w:val="24"/>
        <w:ind w:left="0" w:leftChars="0" w:hanging="3" w:firstLineChars="0"/>
      </w:pPr>
      <w:r>
        <w:rPr>
          <w:rFonts w:hint="eastAsia"/>
          <w:lang w:eastAsia="zh-CN"/>
        </w:rPr>
        <w:t>形成源、网、荷、储一体化发展的市场化运营模式</w:t>
      </w:r>
    </w:p>
    <w:p>
      <w:pPr>
        <w:pStyle w:val="23"/>
        <w:numPr>
          <w:ilvl w:val="0"/>
          <w:numId w:val="38"/>
        </w:numPr>
      </w:pPr>
      <w:r>
        <w:rPr>
          <w:rFonts w:hint="eastAsia"/>
          <w:lang w:eastAsia="zh-CN"/>
        </w:rPr>
        <w:t>通过负荷聚合商、虚拟电厂等新兴市场主体和云储能等运营平台；</w:t>
      </w:r>
    </w:p>
    <w:p>
      <w:pPr>
        <w:pStyle w:val="23"/>
        <w:numPr>
          <w:ilvl w:val="0"/>
          <w:numId w:val="38"/>
        </w:numPr>
      </w:pPr>
      <w:r>
        <w:rPr>
          <w:rFonts w:hint="eastAsia"/>
          <w:lang w:eastAsia="zh-CN"/>
        </w:rPr>
        <w:t>深挖用户侧灵活性资源，固化以现货市场模式下的需求响应模式；</w:t>
      </w:r>
    </w:p>
    <w:p>
      <w:pPr>
        <w:pStyle w:val="23"/>
        <w:numPr>
          <w:ilvl w:val="0"/>
          <w:numId w:val="38"/>
        </w:numPr>
      </w:pPr>
      <w:r>
        <w:rPr>
          <w:rFonts w:hint="eastAsia"/>
          <w:lang w:eastAsia="zh-CN"/>
        </w:rPr>
        <w:t>推动分布式储能健康、有序发展，提高客户主动参与需求响应意识；</w:t>
      </w:r>
    </w:p>
    <w:p>
      <w:pPr>
        <w:pStyle w:val="23"/>
        <w:numPr>
          <w:ilvl w:val="0"/>
          <w:numId w:val="38"/>
        </w:numPr>
        <w:rPr>
          <w:rFonts w:hint="eastAsia"/>
        </w:rPr>
      </w:pPr>
      <w:r>
        <w:rPr>
          <w:rFonts w:hint="eastAsia"/>
          <w:lang w:eastAsia="zh-CN"/>
        </w:rPr>
        <w:t>促进分布式光伏参与电网削峰填谷，建立起源网荷储协同高效运行模式</w:t>
      </w:r>
      <w:r>
        <w:rPr>
          <w:rFonts w:hint="eastAsia"/>
        </w:rPr>
        <w:t>。</w:t>
      </w:r>
    </w:p>
    <w:p>
      <w:pPr>
        <w:pStyle w:val="20"/>
        <w:rPr>
          <w:rFonts w:hint="eastAsia"/>
        </w:rPr>
      </w:pPr>
      <w:bookmarkStart w:id="123" w:name="_Toc31833"/>
      <w:r>
        <w:rPr>
          <w:rFonts w:hint="eastAsia"/>
          <w:lang w:val="en-US" w:eastAsia="zh-CN"/>
        </w:rPr>
        <w:t>新能源数字化监控中心</w:t>
      </w:r>
      <w:bookmarkEnd w:id="123"/>
    </w:p>
    <w:p>
      <w:pPr>
        <w:pStyle w:val="22"/>
        <w:ind w:left="1890" w:leftChars="0" w:hanging="1890" w:hangingChars="900"/>
        <w:rPr>
          <w:rFonts w:hint="eastAsia"/>
        </w:rPr>
      </w:pPr>
      <w:r>
        <w:rPr>
          <w:rFonts w:hint="eastAsia"/>
          <w:lang w:val="en-US" w:eastAsia="zh-CN"/>
        </w:rPr>
        <w:t>规划设计</w:t>
      </w:r>
    </w:p>
    <w:p>
      <w:pPr>
        <w:pStyle w:val="24"/>
        <w:ind w:left="0" w:leftChars="0" w:hanging="3" w:firstLineChars="0"/>
        <w:rPr>
          <w:rFonts w:hint="eastAsia"/>
        </w:rPr>
      </w:pPr>
      <w:r>
        <w:rPr>
          <w:rFonts w:hint="eastAsia"/>
          <w:lang w:eastAsia="zh-CN"/>
        </w:rPr>
        <w:t>分布式光伏，按电压等级分，10kV、380/220</w:t>
      </w:r>
      <w:r>
        <w:rPr>
          <w:rFonts w:hint="eastAsia"/>
          <w:lang w:val="en-US" w:eastAsia="zh-CN"/>
        </w:rPr>
        <w:t>V</w:t>
      </w:r>
      <w:r>
        <w:rPr>
          <w:rFonts w:hint="eastAsia"/>
          <w:lang w:eastAsia="zh-CN"/>
        </w:rPr>
        <w:t>。</w:t>
      </w:r>
    </w:p>
    <w:p>
      <w:pPr>
        <w:pStyle w:val="24"/>
        <w:ind w:left="0" w:leftChars="0" w:hanging="3" w:firstLineChars="0"/>
        <w:rPr>
          <w:rFonts w:hint="eastAsia"/>
        </w:rPr>
      </w:pPr>
      <w:r>
        <w:rPr>
          <w:rFonts w:hint="eastAsia"/>
          <w:lang w:val="en-US" w:eastAsia="zh-CN"/>
        </w:rPr>
        <w:t>新能源数字化监控中心应根据不同电压等级采用分区、分级监控模式</w:t>
      </w:r>
      <w:r>
        <w:rPr>
          <w:rFonts w:hint="eastAsia"/>
          <w:lang w:eastAsia="zh-CN"/>
        </w:rPr>
        <w:t>。</w:t>
      </w:r>
    </w:p>
    <w:p>
      <w:pPr>
        <w:pStyle w:val="24"/>
        <w:ind w:left="0" w:leftChars="0" w:hanging="3" w:firstLineChars="0"/>
        <w:rPr>
          <w:rFonts w:hint="eastAsia"/>
        </w:rPr>
      </w:pPr>
      <w:r>
        <w:rPr>
          <w:rFonts w:hint="eastAsia"/>
          <w:lang w:eastAsia="zh-CN"/>
        </w:rPr>
        <w:t>10kV分布式光伏发电项目由调控分中心通过D5000系统和配网自动化主站监控。</w:t>
      </w:r>
    </w:p>
    <w:p>
      <w:pPr>
        <w:pStyle w:val="24"/>
        <w:ind w:left="0" w:leftChars="0" w:hanging="3" w:firstLineChars="0"/>
        <w:rPr>
          <w:rFonts w:hint="eastAsia"/>
        </w:rPr>
      </w:pPr>
      <w:r>
        <w:rPr>
          <w:rFonts w:hint="eastAsia"/>
          <w:lang w:eastAsia="zh-CN"/>
        </w:rPr>
        <w:t>380/220V分布式光伏发电项目由调控分中心监控</w:t>
      </w:r>
      <w:r>
        <w:rPr>
          <w:rFonts w:hint="eastAsia"/>
          <w:lang w:val="en-US" w:eastAsia="zh-CN"/>
        </w:rPr>
        <w:t>。</w:t>
      </w:r>
    </w:p>
    <w:p>
      <w:pPr>
        <w:pStyle w:val="22"/>
        <w:ind w:left="1890" w:leftChars="0" w:hanging="1890" w:hangingChars="900"/>
        <w:rPr>
          <w:rFonts w:hint="eastAsia"/>
        </w:rPr>
      </w:pPr>
      <w:r>
        <w:rPr>
          <w:rFonts w:hint="eastAsia"/>
          <w:lang w:eastAsia="zh-CN"/>
        </w:rPr>
        <w:t>建设目标</w:t>
      </w:r>
    </w:p>
    <w:p>
      <w:pPr>
        <w:pStyle w:val="24"/>
        <w:ind w:left="0" w:leftChars="0" w:hanging="3" w:firstLineChars="0"/>
        <w:rPr>
          <w:rFonts w:hint="eastAsia"/>
        </w:rPr>
      </w:pPr>
      <w:r>
        <w:rPr>
          <w:rFonts w:hint="eastAsia"/>
          <w:lang w:val="en-US" w:eastAsia="zh-CN"/>
        </w:rPr>
        <w:t>应</w:t>
      </w:r>
      <w:r>
        <w:rPr>
          <w:rFonts w:hint="eastAsia"/>
          <w:lang w:eastAsia="zh-CN"/>
        </w:rPr>
        <w:t>依托调度数据网、5G虚拟专网、用采系统2.0等技术手段，实现全电压等级分布式光伏“可观可测可调可控”。</w:t>
      </w:r>
    </w:p>
    <w:p>
      <w:pPr>
        <w:pStyle w:val="24"/>
        <w:ind w:left="0" w:leftChars="0" w:hanging="3" w:firstLineChars="0"/>
        <w:rPr>
          <w:rFonts w:hint="eastAsia"/>
        </w:rPr>
      </w:pPr>
      <w:r>
        <w:rPr>
          <w:rFonts w:hint="eastAsia"/>
          <w:lang w:val="en-US" w:eastAsia="zh-CN"/>
        </w:rPr>
        <w:t>应实现</w:t>
      </w:r>
      <w:r>
        <w:rPr>
          <w:rFonts w:hint="eastAsia"/>
          <w:lang w:eastAsia="zh-CN"/>
        </w:rPr>
        <w:t>常态化、精准化参与电网调峰。</w:t>
      </w:r>
    </w:p>
    <w:p>
      <w:pPr>
        <w:pStyle w:val="24"/>
        <w:ind w:left="0" w:leftChars="0" w:hanging="3" w:firstLineChars="0"/>
        <w:rPr>
          <w:rFonts w:hint="eastAsia"/>
        </w:rPr>
      </w:pPr>
      <w:r>
        <w:rPr>
          <w:rFonts w:hint="eastAsia"/>
          <w:lang w:val="en-US" w:eastAsia="zh-CN"/>
        </w:rPr>
        <w:t>应</w:t>
      </w:r>
      <w:r>
        <w:rPr>
          <w:rFonts w:hint="eastAsia"/>
          <w:lang w:eastAsia="zh-CN"/>
        </w:rPr>
        <w:t>依托新能源数字化监控中心，实现主配网多源数据融合应用及信息共享。</w:t>
      </w:r>
    </w:p>
    <w:p>
      <w:pPr>
        <w:pStyle w:val="24"/>
        <w:ind w:left="0" w:leftChars="0" w:hanging="3" w:firstLineChars="0"/>
        <w:rPr>
          <w:rFonts w:hint="eastAsia"/>
        </w:rPr>
      </w:pPr>
      <w:r>
        <w:rPr>
          <w:rFonts w:hint="eastAsia"/>
          <w:lang w:val="en-US" w:eastAsia="zh-CN"/>
        </w:rPr>
        <w:t>应能</w:t>
      </w:r>
      <w:r>
        <w:rPr>
          <w:rFonts w:hint="eastAsia"/>
          <w:lang w:eastAsia="zh-CN"/>
        </w:rPr>
        <w:t>提升电网的精益调度与穿透指挥能力。</w:t>
      </w:r>
    </w:p>
    <w:p>
      <w:pPr>
        <w:pStyle w:val="22"/>
        <w:ind w:left="1890" w:leftChars="0" w:hanging="1890" w:hangingChars="900"/>
        <w:rPr>
          <w:rFonts w:hint="eastAsia"/>
        </w:rPr>
      </w:pPr>
      <w:r>
        <w:rPr>
          <w:rFonts w:hint="eastAsia"/>
          <w:lang w:eastAsia="zh-CN"/>
        </w:rPr>
        <w:t>建设内容</w:t>
      </w:r>
    </w:p>
    <w:p>
      <w:pPr>
        <w:pStyle w:val="24"/>
        <w:ind w:left="0" w:leftChars="0" w:hanging="3" w:firstLineChars="0"/>
        <w:rPr>
          <w:rFonts w:hint="eastAsia"/>
        </w:rPr>
      </w:pPr>
      <w:r>
        <w:rPr>
          <w:rFonts w:hint="eastAsia"/>
          <w:lang w:eastAsia="zh-CN"/>
        </w:rPr>
        <w:t>成立新能源数字化监控中心</w:t>
      </w:r>
    </w:p>
    <w:p>
      <w:pPr>
        <w:pStyle w:val="23"/>
        <w:numPr>
          <w:ilvl w:val="0"/>
          <w:numId w:val="39"/>
        </w:numPr>
        <w:rPr>
          <w:rFonts w:hint="eastAsia"/>
        </w:rPr>
      </w:pPr>
      <w:r>
        <w:rPr>
          <w:rFonts w:hint="eastAsia"/>
          <w:lang w:eastAsia="zh-CN"/>
        </w:rPr>
        <w:t>明确机构的定位及工作职能；</w:t>
      </w:r>
    </w:p>
    <w:p>
      <w:pPr>
        <w:pStyle w:val="23"/>
        <w:numPr>
          <w:ilvl w:val="0"/>
          <w:numId w:val="39"/>
        </w:numPr>
        <w:rPr>
          <w:rFonts w:hint="eastAsia"/>
        </w:rPr>
      </w:pPr>
      <w:r>
        <w:rPr>
          <w:rFonts w:hint="eastAsia"/>
          <w:lang w:eastAsia="zh-CN"/>
        </w:rPr>
        <w:t>梳理组织架构及定岗定编；</w:t>
      </w:r>
    </w:p>
    <w:p>
      <w:pPr>
        <w:pStyle w:val="23"/>
        <w:numPr>
          <w:ilvl w:val="0"/>
          <w:numId w:val="39"/>
        </w:numPr>
        <w:rPr>
          <w:rFonts w:hint="eastAsia"/>
        </w:rPr>
      </w:pPr>
      <w:r>
        <w:rPr>
          <w:rFonts w:hint="eastAsia"/>
          <w:lang w:eastAsia="zh-CN"/>
        </w:rPr>
        <w:t>规范建立监控工作管理机制及标准；</w:t>
      </w:r>
    </w:p>
    <w:p>
      <w:pPr>
        <w:pStyle w:val="23"/>
        <w:numPr>
          <w:ilvl w:val="0"/>
          <w:numId w:val="39"/>
        </w:numPr>
        <w:rPr>
          <w:rFonts w:hint="eastAsia"/>
        </w:rPr>
      </w:pPr>
      <w:r>
        <w:rPr>
          <w:rFonts w:hint="eastAsia"/>
          <w:lang w:eastAsia="zh-CN"/>
        </w:rPr>
        <w:t>建立运行机制及指标体系；</w:t>
      </w:r>
    </w:p>
    <w:p>
      <w:pPr>
        <w:pStyle w:val="23"/>
        <w:numPr>
          <w:ilvl w:val="0"/>
          <w:numId w:val="39"/>
        </w:numPr>
        <w:rPr>
          <w:rFonts w:hint="eastAsia"/>
        </w:rPr>
      </w:pPr>
      <w:r>
        <w:rPr>
          <w:rFonts w:hint="eastAsia"/>
          <w:lang w:eastAsia="zh-CN"/>
        </w:rPr>
        <w:t>做好工作场所建设与支撑</w:t>
      </w:r>
      <w:r>
        <w:rPr>
          <w:rFonts w:hint="eastAsia"/>
          <w:lang w:val="en-US" w:eastAsia="zh-CN"/>
        </w:rPr>
        <w:t>和监</w:t>
      </w:r>
      <w:r>
        <w:rPr>
          <w:rFonts w:hint="eastAsia"/>
          <w:lang w:eastAsia="zh-CN"/>
        </w:rPr>
        <w:t>控中心方案落实施。</w:t>
      </w:r>
    </w:p>
    <w:p>
      <w:pPr>
        <w:pStyle w:val="24"/>
        <w:ind w:left="0" w:leftChars="0" w:hanging="3" w:firstLineChars="0"/>
        <w:rPr>
          <w:rFonts w:hint="eastAsia"/>
        </w:rPr>
      </w:pPr>
      <w:r>
        <w:rPr>
          <w:rFonts w:hint="eastAsia"/>
          <w:lang w:eastAsia="zh-CN"/>
        </w:rPr>
        <w:t>落地应用“可信WLAN”数据传输技术</w:t>
      </w:r>
    </w:p>
    <w:p>
      <w:pPr>
        <w:pStyle w:val="23"/>
        <w:numPr>
          <w:ilvl w:val="0"/>
          <w:numId w:val="40"/>
        </w:numPr>
        <w:rPr>
          <w:rFonts w:hint="eastAsia"/>
        </w:rPr>
      </w:pPr>
      <w:r>
        <w:rPr>
          <w:rFonts w:hint="eastAsia"/>
          <w:lang w:eastAsia="zh-CN"/>
        </w:rPr>
        <w:t>存量光伏电站部署“可信WLAN”；</w:t>
      </w:r>
    </w:p>
    <w:p>
      <w:pPr>
        <w:pStyle w:val="23"/>
        <w:numPr>
          <w:ilvl w:val="0"/>
          <w:numId w:val="40"/>
        </w:numPr>
        <w:rPr>
          <w:rFonts w:hint="eastAsia"/>
        </w:rPr>
      </w:pPr>
      <w:r>
        <w:rPr>
          <w:rFonts w:hint="eastAsia"/>
          <w:lang w:eastAsia="zh-CN"/>
        </w:rPr>
        <w:t>构建起基于“可信WLAN”的通信末端传输网；</w:t>
      </w:r>
    </w:p>
    <w:p>
      <w:pPr>
        <w:pStyle w:val="23"/>
        <w:numPr>
          <w:ilvl w:val="0"/>
          <w:numId w:val="40"/>
        </w:numPr>
        <w:rPr>
          <w:rFonts w:hint="eastAsia"/>
        </w:rPr>
      </w:pPr>
      <w:r>
        <w:rPr>
          <w:rFonts w:hint="eastAsia"/>
          <w:lang w:eastAsia="zh-CN"/>
        </w:rPr>
        <w:t>试点应用“5G+可信WLAN”光伏电站群；</w:t>
      </w:r>
    </w:p>
    <w:p>
      <w:pPr>
        <w:pStyle w:val="23"/>
        <w:numPr>
          <w:ilvl w:val="0"/>
          <w:numId w:val="40"/>
        </w:numPr>
        <w:rPr>
          <w:rFonts w:hint="eastAsia"/>
        </w:rPr>
      </w:pPr>
      <w:r>
        <w:rPr>
          <w:rFonts w:hint="eastAsia"/>
          <w:lang w:val="en-US" w:eastAsia="zh-CN"/>
        </w:rPr>
        <w:t>增加</w:t>
      </w:r>
      <w:r>
        <w:rPr>
          <w:rFonts w:hint="eastAsia"/>
          <w:lang w:eastAsia="zh-CN"/>
        </w:rPr>
        <w:t>10kV光伏电站通过调度数据网、5G虚拟专网等技术手段接入地区调度自动化系统；</w:t>
      </w:r>
    </w:p>
    <w:p>
      <w:pPr>
        <w:pStyle w:val="23"/>
        <w:numPr>
          <w:ilvl w:val="0"/>
          <w:numId w:val="40"/>
        </w:numPr>
        <w:rPr>
          <w:rFonts w:hint="eastAsia"/>
        </w:rPr>
      </w:pPr>
      <w:r>
        <w:rPr>
          <w:rFonts w:hint="eastAsia"/>
          <w:lang w:eastAsia="zh-CN"/>
        </w:rPr>
        <w:t>部署AGC功能实现功率平滑调节控制。</w:t>
      </w:r>
    </w:p>
    <w:p>
      <w:pPr>
        <w:pStyle w:val="24"/>
        <w:ind w:left="0" w:leftChars="0" w:hanging="3" w:firstLineChars="0"/>
        <w:rPr>
          <w:rFonts w:hint="eastAsia"/>
        </w:rPr>
      </w:pPr>
      <w:r>
        <w:rPr>
          <w:rFonts w:hint="eastAsia"/>
        </w:rPr>
        <w:t>低压分布式光伏纳入AGC闭环控制</w:t>
      </w:r>
    </w:p>
    <w:p>
      <w:pPr>
        <w:pStyle w:val="23"/>
        <w:numPr>
          <w:ilvl w:val="0"/>
          <w:numId w:val="41"/>
        </w:numPr>
        <w:rPr>
          <w:rFonts w:hint="eastAsia"/>
        </w:rPr>
      </w:pPr>
      <w:r>
        <w:rPr>
          <w:rFonts w:hint="eastAsia"/>
          <w:lang w:eastAsia="zh-CN"/>
        </w:rPr>
        <w:t>依托用采系统将低压分布式光伏运行信息实时上传至调度自动化系统；</w:t>
      </w:r>
    </w:p>
    <w:p>
      <w:pPr>
        <w:pStyle w:val="23"/>
        <w:numPr>
          <w:ilvl w:val="0"/>
          <w:numId w:val="41"/>
        </w:numPr>
        <w:rPr>
          <w:rFonts w:hint="eastAsia"/>
        </w:rPr>
      </w:pPr>
      <w:r>
        <w:rPr>
          <w:rFonts w:hint="eastAsia"/>
          <w:lang w:eastAsia="zh-CN"/>
        </w:rPr>
        <w:t>满足数据采集监测需求；</w:t>
      </w:r>
    </w:p>
    <w:p>
      <w:pPr>
        <w:pStyle w:val="23"/>
        <w:numPr>
          <w:ilvl w:val="0"/>
          <w:numId w:val="41"/>
        </w:numPr>
        <w:rPr>
          <w:rFonts w:hint="eastAsia"/>
        </w:rPr>
      </w:pPr>
      <w:r>
        <w:rPr>
          <w:rFonts w:hint="eastAsia"/>
          <w:lang w:eastAsia="zh-CN"/>
        </w:rPr>
        <w:t>推动终端侧具备接收并执行调度机构调节控制指令功能；</w:t>
      </w:r>
    </w:p>
    <w:p>
      <w:pPr>
        <w:pStyle w:val="23"/>
        <w:numPr>
          <w:ilvl w:val="0"/>
          <w:numId w:val="41"/>
        </w:numPr>
        <w:rPr>
          <w:rFonts w:hint="eastAsia"/>
        </w:rPr>
      </w:pPr>
      <w:r>
        <w:rPr>
          <w:rFonts w:hint="eastAsia"/>
          <w:lang w:eastAsia="zh-CN"/>
        </w:rPr>
        <w:t>逐步纳入AGC闭环控制，实现发电功率平滑调节。</w:t>
      </w:r>
    </w:p>
    <w:p>
      <w:pPr>
        <w:pStyle w:val="24"/>
        <w:ind w:left="0" w:leftChars="0" w:hanging="3" w:firstLineChars="0"/>
        <w:rPr>
          <w:rFonts w:hint="eastAsia"/>
        </w:rPr>
      </w:pPr>
      <w:r>
        <w:rPr>
          <w:rFonts w:hint="eastAsia"/>
          <w:lang w:eastAsia="zh-CN"/>
        </w:rPr>
        <w:t>可调节资源分类分级精准控制</w:t>
      </w:r>
    </w:p>
    <w:p>
      <w:pPr>
        <w:pStyle w:val="23"/>
        <w:numPr>
          <w:ilvl w:val="0"/>
          <w:numId w:val="42"/>
        </w:numPr>
        <w:rPr>
          <w:rFonts w:hint="eastAsia"/>
        </w:rPr>
      </w:pPr>
      <w:r>
        <w:rPr>
          <w:rFonts w:hint="eastAsia"/>
          <w:lang w:eastAsia="zh-CN"/>
        </w:rPr>
        <w:t>确定供电区域内可调节资源种类及可调节范围；</w:t>
      </w:r>
    </w:p>
    <w:p>
      <w:pPr>
        <w:pStyle w:val="23"/>
        <w:numPr>
          <w:ilvl w:val="0"/>
          <w:numId w:val="42"/>
        </w:numPr>
        <w:rPr>
          <w:rFonts w:hint="eastAsia"/>
        </w:rPr>
      </w:pPr>
      <w:r>
        <w:rPr>
          <w:rFonts w:hint="eastAsia"/>
          <w:lang w:eastAsia="zh-CN"/>
        </w:rPr>
        <w:t>对供电区域内双电源、可中断负荷、可调节电源等资源进行精细化摸排；</w:t>
      </w:r>
    </w:p>
    <w:p>
      <w:pPr>
        <w:pStyle w:val="23"/>
        <w:numPr>
          <w:ilvl w:val="0"/>
          <w:numId w:val="42"/>
        </w:numPr>
        <w:rPr>
          <w:rFonts w:hint="eastAsia"/>
        </w:rPr>
      </w:pPr>
      <w:r>
        <w:rPr>
          <w:rFonts w:hint="eastAsia"/>
          <w:lang w:eastAsia="zh-CN"/>
        </w:rPr>
        <w:t>按照变电站、主变、配电线路等维度进行建模，深入挖掘可调节资源调节潜力；</w:t>
      </w:r>
    </w:p>
    <w:p>
      <w:pPr>
        <w:pStyle w:val="23"/>
        <w:numPr>
          <w:ilvl w:val="0"/>
          <w:numId w:val="42"/>
        </w:numPr>
        <w:rPr>
          <w:rFonts w:hint="eastAsia"/>
        </w:rPr>
      </w:pPr>
      <w:r>
        <w:rPr>
          <w:rFonts w:hint="eastAsia"/>
          <w:lang w:eastAsia="zh-CN"/>
        </w:rPr>
        <w:t>持续拓展负荷侧资源调控空间，不断提升电网的精益调度与穿透指挥能力。</w:t>
      </w:r>
    </w:p>
    <w:p>
      <w:pPr>
        <w:pStyle w:val="22"/>
        <w:ind w:left="1890" w:leftChars="0" w:hanging="1890" w:hangingChars="900"/>
        <w:rPr>
          <w:rFonts w:hint="eastAsia"/>
        </w:rPr>
      </w:pPr>
      <w:r>
        <w:rPr>
          <w:rFonts w:hint="eastAsia"/>
          <w:lang w:val="en-US" w:eastAsia="zh-CN"/>
        </w:rPr>
        <w:t>建设</w:t>
      </w:r>
      <w:r>
        <w:rPr>
          <w:rFonts w:hint="eastAsia"/>
          <w:lang w:eastAsia="zh-CN"/>
        </w:rPr>
        <w:t>成效</w:t>
      </w:r>
    </w:p>
    <w:p>
      <w:pPr>
        <w:pStyle w:val="24"/>
        <w:ind w:left="0" w:leftChars="0" w:hanging="3" w:firstLineChars="0"/>
        <w:rPr>
          <w:rFonts w:hint="eastAsia"/>
        </w:rPr>
      </w:pPr>
      <w:r>
        <w:rPr>
          <w:rFonts w:hint="eastAsia"/>
          <w:lang w:eastAsia="zh-CN"/>
        </w:rPr>
        <w:t>服务新型电力系统建设新高地</w:t>
      </w:r>
    </w:p>
    <w:p>
      <w:pPr>
        <w:pStyle w:val="23"/>
        <w:numPr>
          <w:ilvl w:val="0"/>
          <w:numId w:val="43"/>
        </w:numPr>
        <w:rPr>
          <w:rFonts w:hint="eastAsia"/>
        </w:rPr>
      </w:pPr>
      <w:r>
        <w:rPr>
          <w:rFonts w:hint="eastAsia"/>
          <w:lang w:eastAsia="zh-CN"/>
        </w:rPr>
        <w:t>以构建“全景感知、柔性控制、网源协同”的新型有源配电网调度体系为主要工作思路；</w:t>
      </w:r>
    </w:p>
    <w:p>
      <w:pPr>
        <w:pStyle w:val="23"/>
        <w:numPr>
          <w:ilvl w:val="0"/>
          <w:numId w:val="43"/>
        </w:numPr>
        <w:rPr>
          <w:rFonts w:hint="eastAsia"/>
        </w:rPr>
      </w:pPr>
      <w:r>
        <w:rPr>
          <w:rFonts w:hint="eastAsia"/>
          <w:lang w:eastAsia="zh-CN"/>
        </w:rPr>
        <w:t>依托新能源数字化监控中心，全力服务新型电力系统建设；</w:t>
      </w:r>
    </w:p>
    <w:p>
      <w:pPr>
        <w:pStyle w:val="23"/>
        <w:numPr>
          <w:ilvl w:val="0"/>
          <w:numId w:val="43"/>
        </w:numPr>
        <w:rPr>
          <w:rFonts w:hint="eastAsia"/>
        </w:rPr>
      </w:pPr>
      <w:r>
        <w:rPr>
          <w:rFonts w:hint="eastAsia"/>
          <w:lang w:eastAsia="zh-CN"/>
        </w:rPr>
        <w:t>支撑市场化改革和供电服务转型。</w:t>
      </w:r>
    </w:p>
    <w:p>
      <w:pPr>
        <w:pStyle w:val="24"/>
        <w:ind w:left="0" w:leftChars="0" w:hanging="3" w:firstLineChars="0"/>
        <w:rPr>
          <w:rFonts w:hint="eastAsia"/>
        </w:rPr>
      </w:pPr>
      <w:r>
        <w:rPr>
          <w:rFonts w:hint="eastAsia"/>
          <w:lang w:eastAsia="zh-CN"/>
        </w:rPr>
        <w:t>数智赋能业务深度融合</w:t>
      </w:r>
    </w:p>
    <w:p>
      <w:pPr>
        <w:pStyle w:val="23"/>
        <w:numPr>
          <w:ilvl w:val="0"/>
          <w:numId w:val="44"/>
        </w:numPr>
        <w:rPr>
          <w:rFonts w:hint="eastAsia"/>
        </w:rPr>
      </w:pPr>
      <w:r>
        <w:rPr>
          <w:rFonts w:hint="eastAsia"/>
          <w:lang w:eastAsia="zh-CN"/>
        </w:rPr>
        <w:t>依托数字化、智能化、信息化手段；</w:t>
      </w:r>
    </w:p>
    <w:p>
      <w:pPr>
        <w:pStyle w:val="23"/>
        <w:numPr>
          <w:ilvl w:val="0"/>
          <w:numId w:val="44"/>
        </w:numPr>
        <w:rPr>
          <w:rFonts w:hint="eastAsia"/>
        </w:rPr>
      </w:pPr>
      <w:r>
        <w:rPr>
          <w:rFonts w:hint="eastAsia"/>
          <w:lang w:eastAsia="zh-CN"/>
        </w:rPr>
        <w:t>通过优化资源配置，打破专业壁垒；</w:t>
      </w:r>
    </w:p>
    <w:p>
      <w:pPr>
        <w:pStyle w:val="23"/>
        <w:numPr>
          <w:ilvl w:val="0"/>
          <w:numId w:val="2"/>
        </w:numPr>
        <w:rPr>
          <w:rFonts w:hint="eastAsia"/>
        </w:rPr>
      </w:pPr>
      <w:r>
        <w:rPr>
          <w:rFonts w:hint="eastAsia"/>
          <w:lang w:eastAsia="zh-CN"/>
        </w:rPr>
        <w:t>促进业务深度融合，实现业务全集约、质量全管控、指标全监测、数据全分析。</w:t>
      </w:r>
    </w:p>
    <w:p>
      <w:pPr>
        <w:pStyle w:val="20"/>
        <w:rPr>
          <w:rFonts w:hint="eastAsia"/>
        </w:rPr>
      </w:pPr>
      <w:bookmarkStart w:id="124" w:name="_Toc20641"/>
      <w:r>
        <w:rPr>
          <w:rFonts w:hint="eastAsia"/>
          <w:lang w:val="en-US" w:eastAsia="zh-CN"/>
        </w:rPr>
        <w:t>保障措施</w:t>
      </w:r>
      <w:bookmarkEnd w:id="124"/>
    </w:p>
    <w:p>
      <w:pPr>
        <w:pStyle w:val="22"/>
        <w:ind w:left="1890" w:leftChars="0" w:hanging="1890" w:hangingChars="900"/>
        <w:rPr>
          <w:rFonts w:hint="eastAsia"/>
        </w:rPr>
      </w:pPr>
      <w:r>
        <w:rPr>
          <w:rFonts w:hint="eastAsia"/>
          <w:lang w:val="en-US" w:eastAsia="zh-CN"/>
        </w:rPr>
        <w:t>健全组织保障</w:t>
      </w:r>
    </w:p>
    <w:p>
      <w:pPr>
        <w:pStyle w:val="24"/>
        <w:ind w:left="0" w:leftChars="0" w:hanging="3" w:firstLineChars="0"/>
        <w:rPr>
          <w:rFonts w:hint="eastAsia"/>
        </w:rPr>
      </w:pPr>
      <w:r>
        <w:rPr>
          <w:rFonts w:hint="eastAsia"/>
          <w:lang w:val="en-US" w:eastAsia="zh-CN"/>
        </w:rPr>
        <w:t>应</w:t>
      </w:r>
      <w:r>
        <w:rPr>
          <w:rFonts w:hint="eastAsia"/>
          <w:lang w:eastAsia="zh-CN"/>
        </w:rPr>
        <w:t>坚持党</w:t>
      </w:r>
      <w:r>
        <w:rPr>
          <w:rFonts w:hint="eastAsia"/>
          <w:lang w:val="en-US" w:eastAsia="zh-CN"/>
        </w:rPr>
        <w:t>建</w:t>
      </w:r>
      <w:r>
        <w:rPr>
          <w:rFonts w:hint="eastAsia"/>
          <w:lang w:eastAsia="zh-CN"/>
        </w:rPr>
        <w:t>引领，坚决贯彻“四个革命、一个合作”的重大能源战略思想。</w:t>
      </w:r>
    </w:p>
    <w:p>
      <w:pPr>
        <w:pStyle w:val="24"/>
        <w:ind w:left="0" w:leftChars="0" w:hanging="3" w:firstLineChars="0"/>
        <w:rPr>
          <w:rFonts w:hint="eastAsia"/>
        </w:rPr>
      </w:pPr>
      <w:r>
        <w:rPr>
          <w:rFonts w:hint="eastAsia"/>
          <w:lang w:val="en-US" w:eastAsia="zh-CN"/>
        </w:rPr>
        <w:t>应</w:t>
      </w:r>
      <w:r>
        <w:rPr>
          <w:rFonts w:hint="eastAsia"/>
          <w:lang w:eastAsia="zh-CN"/>
        </w:rPr>
        <w:t>加强外部沟通，建立与政府</w:t>
      </w:r>
      <w:r>
        <w:rPr>
          <w:rFonts w:hint="eastAsia"/>
          <w:lang w:val="en-US" w:eastAsia="zh-CN"/>
        </w:rPr>
        <w:t>各级部门</w:t>
      </w:r>
      <w:r>
        <w:rPr>
          <w:rFonts w:hint="eastAsia"/>
          <w:lang w:eastAsia="zh-CN"/>
        </w:rPr>
        <w:t>、</w:t>
      </w:r>
      <w:r>
        <w:rPr>
          <w:rFonts w:hint="eastAsia"/>
          <w:lang w:val="en-US" w:eastAsia="zh-CN"/>
        </w:rPr>
        <w:t>企业、单位等的</w:t>
      </w:r>
      <w:r>
        <w:rPr>
          <w:rFonts w:hint="eastAsia"/>
          <w:lang w:eastAsia="zh-CN"/>
        </w:rPr>
        <w:t>定期对接机制，配合政府搭建开发平台，建立联合验收机制。</w:t>
      </w:r>
    </w:p>
    <w:p>
      <w:pPr>
        <w:pStyle w:val="24"/>
        <w:ind w:left="0" w:leftChars="0" w:hanging="3" w:firstLineChars="0"/>
        <w:rPr>
          <w:rFonts w:hint="eastAsia"/>
        </w:rPr>
      </w:pPr>
      <w:r>
        <w:rPr>
          <w:rFonts w:hint="eastAsia"/>
          <w:lang w:eastAsia="zh-CN"/>
        </w:rPr>
        <w:t>加强内部组织领导，</w:t>
      </w:r>
      <w:r>
        <w:rPr>
          <w:rFonts w:hint="eastAsia"/>
          <w:lang w:val="en-US" w:eastAsia="zh-CN"/>
        </w:rPr>
        <w:t>应</w:t>
      </w:r>
      <w:r>
        <w:rPr>
          <w:rFonts w:hint="eastAsia"/>
          <w:lang w:eastAsia="zh-CN"/>
        </w:rPr>
        <w:t>成立双示范建设办公室。</w:t>
      </w:r>
    </w:p>
    <w:p>
      <w:pPr>
        <w:pStyle w:val="24"/>
        <w:ind w:left="0" w:leftChars="0" w:hanging="3" w:firstLineChars="0"/>
        <w:rPr>
          <w:rFonts w:hint="eastAsia"/>
        </w:rPr>
      </w:pPr>
      <w:r>
        <w:rPr>
          <w:rFonts w:hint="eastAsia"/>
          <w:lang w:eastAsia="zh-CN"/>
        </w:rPr>
        <w:t>研究制定示范区建设方案，</w:t>
      </w:r>
      <w:r>
        <w:rPr>
          <w:rFonts w:hint="eastAsia"/>
          <w:lang w:val="en-US" w:eastAsia="zh-CN"/>
        </w:rPr>
        <w:t>应</w:t>
      </w:r>
      <w:r>
        <w:rPr>
          <w:rFonts w:hint="eastAsia"/>
          <w:lang w:eastAsia="zh-CN"/>
        </w:rPr>
        <w:t>明确相关部门分工。</w:t>
      </w:r>
    </w:p>
    <w:p>
      <w:pPr>
        <w:pStyle w:val="24"/>
        <w:ind w:left="0" w:leftChars="0" w:hanging="3" w:firstLineChars="0"/>
        <w:rPr>
          <w:rFonts w:hint="eastAsia"/>
        </w:rPr>
      </w:pPr>
      <w:r>
        <w:rPr>
          <w:rFonts w:hint="eastAsia"/>
          <w:lang w:val="en-US" w:eastAsia="zh-CN"/>
        </w:rPr>
        <w:t>应</w:t>
      </w:r>
      <w:r>
        <w:rPr>
          <w:rFonts w:hint="eastAsia"/>
          <w:lang w:eastAsia="zh-CN"/>
        </w:rPr>
        <w:t>有计划、有步骤地推进工作开展，督导重点任务开展</w:t>
      </w:r>
      <w:r>
        <w:rPr>
          <w:rFonts w:hint="eastAsia"/>
        </w:rPr>
        <w:t>。</w:t>
      </w:r>
    </w:p>
    <w:p>
      <w:pPr>
        <w:pStyle w:val="22"/>
        <w:ind w:left="1890" w:leftChars="0" w:hanging="1890" w:hangingChars="900"/>
        <w:rPr>
          <w:rFonts w:hint="eastAsia"/>
        </w:rPr>
      </w:pPr>
      <w:r>
        <w:rPr>
          <w:rFonts w:hint="eastAsia"/>
        </w:rPr>
        <w:t>完善工作机制</w:t>
      </w:r>
    </w:p>
    <w:p>
      <w:pPr>
        <w:pStyle w:val="24"/>
        <w:ind w:left="0" w:leftChars="0" w:hanging="3" w:firstLineChars="0"/>
        <w:rPr>
          <w:rFonts w:hint="eastAsia"/>
        </w:rPr>
      </w:pPr>
      <w:r>
        <w:rPr>
          <w:rFonts w:hint="eastAsia"/>
        </w:rPr>
        <w:t>加强专业协同，建立高效协同机制。</w:t>
      </w:r>
    </w:p>
    <w:p>
      <w:pPr>
        <w:pStyle w:val="24"/>
        <w:ind w:left="0" w:leftChars="0" w:hanging="3" w:firstLineChars="0"/>
        <w:rPr>
          <w:rFonts w:hint="eastAsia"/>
        </w:rPr>
      </w:pPr>
      <w:r>
        <w:rPr>
          <w:rFonts w:hint="eastAsia"/>
        </w:rPr>
        <w:t>突破部门专业壁垒，强化资源保障，牢固树立“一盘棋”思想</w:t>
      </w:r>
      <w:r>
        <w:rPr>
          <w:rFonts w:hint="eastAsia"/>
          <w:lang w:eastAsia="zh-CN"/>
        </w:rPr>
        <w:t>。</w:t>
      </w:r>
    </w:p>
    <w:p>
      <w:pPr>
        <w:pStyle w:val="24"/>
        <w:ind w:left="0" w:leftChars="0" w:hanging="3" w:firstLineChars="0"/>
        <w:rPr>
          <w:rFonts w:hint="eastAsia"/>
        </w:rPr>
      </w:pPr>
      <w:r>
        <w:rPr>
          <w:rFonts w:hint="eastAsia"/>
          <w:lang w:eastAsia="zh-CN"/>
        </w:rPr>
        <w:t>安排专人负责，主动对接任务。</w:t>
      </w:r>
    </w:p>
    <w:p>
      <w:pPr>
        <w:pStyle w:val="24"/>
        <w:ind w:left="0" w:leftChars="0" w:hanging="3" w:firstLineChars="0"/>
        <w:rPr>
          <w:rFonts w:hint="eastAsia"/>
        </w:rPr>
      </w:pPr>
      <w:r>
        <w:rPr>
          <w:rFonts w:hint="eastAsia"/>
          <w:lang w:eastAsia="zh-CN"/>
        </w:rPr>
        <w:t>细化工作措施，形成工作合力，全力推进示范项目建设。</w:t>
      </w:r>
    </w:p>
    <w:p>
      <w:pPr>
        <w:pStyle w:val="24"/>
        <w:ind w:left="0" w:leftChars="0" w:hanging="3" w:firstLineChars="0"/>
        <w:rPr>
          <w:rFonts w:hint="eastAsia"/>
        </w:rPr>
      </w:pPr>
      <w:r>
        <w:rPr>
          <w:rFonts w:hint="eastAsia"/>
          <w:lang w:eastAsia="zh-CN"/>
        </w:rPr>
        <w:t>强化过程管控，制定新型电力系统示范区建设工作推进计划。</w:t>
      </w:r>
    </w:p>
    <w:p>
      <w:pPr>
        <w:pStyle w:val="24"/>
        <w:ind w:left="0" w:leftChars="0" w:hanging="3" w:firstLineChars="0"/>
        <w:rPr>
          <w:rFonts w:hint="eastAsia"/>
        </w:rPr>
      </w:pPr>
      <w:r>
        <w:rPr>
          <w:rFonts w:hint="eastAsia"/>
          <w:lang w:eastAsia="zh-CN"/>
        </w:rPr>
        <w:t>细化计划管控措施，建立周督导机制，召开单周推进会、双周调度会。</w:t>
      </w:r>
    </w:p>
    <w:p>
      <w:pPr>
        <w:pStyle w:val="24"/>
        <w:ind w:left="0" w:leftChars="0" w:hanging="3" w:firstLineChars="0"/>
        <w:rPr>
          <w:rFonts w:hint="eastAsia"/>
        </w:rPr>
      </w:pPr>
      <w:r>
        <w:rPr>
          <w:rFonts w:hint="eastAsia"/>
          <w:lang w:eastAsia="zh-CN"/>
        </w:rPr>
        <w:t>充分调动发展专业员工积极性，发挥专家、骨干带头作用。</w:t>
      </w:r>
    </w:p>
    <w:p>
      <w:pPr>
        <w:pStyle w:val="24"/>
        <w:ind w:left="0" w:leftChars="0" w:hanging="3" w:firstLineChars="0"/>
        <w:rPr>
          <w:rFonts w:hint="eastAsia"/>
        </w:rPr>
      </w:pPr>
      <w:r>
        <w:rPr>
          <w:rFonts w:hint="eastAsia"/>
          <w:lang w:eastAsia="zh-CN"/>
        </w:rPr>
        <w:t>保证有效工作时间，做好必要的人力、物力支持，推动工作层层落地。</w:t>
      </w:r>
    </w:p>
    <w:p>
      <w:pPr>
        <w:pStyle w:val="22"/>
        <w:ind w:left="1890" w:leftChars="0" w:hanging="1890" w:hangingChars="900"/>
        <w:rPr>
          <w:rFonts w:hint="eastAsia"/>
        </w:rPr>
      </w:pPr>
      <w:r>
        <w:rPr>
          <w:rFonts w:hint="eastAsia"/>
        </w:rPr>
        <w:t>推动多方合作</w:t>
      </w:r>
    </w:p>
    <w:p>
      <w:pPr>
        <w:pStyle w:val="24"/>
        <w:ind w:left="0" w:leftChars="0" w:hanging="3" w:firstLineChars="0"/>
        <w:rPr>
          <w:rFonts w:hint="eastAsia"/>
        </w:rPr>
      </w:pPr>
      <w:r>
        <w:rPr>
          <w:rFonts w:hint="eastAsia"/>
        </w:rPr>
        <w:t>积极争取配套政策，与发改、规划等部门协调</w:t>
      </w:r>
      <w:r>
        <w:rPr>
          <w:rFonts w:hint="eastAsia"/>
          <w:lang w:eastAsia="zh-CN"/>
        </w:rPr>
        <w:t>。</w:t>
      </w:r>
    </w:p>
    <w:p>
      <w:pPr>
        <w:pStyle w:val="24"/>
        <w:ind w:left="0" w:leftChars="0" w:hanging="3" w:firstLineChars="0"/>
        <w:rPr>
          <w:rFonts w:hint="eastAsia"/>
        </w:rPr>
      </w:pPr>
      <w:r>
        <w:rPr>
          <w:rFonts w:hint="eastAsia"/>
        </w:rPr>
        <w:t>将示范区新型电力系统纳入地区政府能源发展规划和整体规划，落实储能站及变配电线设施用地指标。</w:t>
      </w:r>
    </w:p>
    <w:p>
      <w:pPr>
        <w:pStyle w:val="24"/>
        <w:ind w:left="0" w:leftChars="0" w:hanging="3" w:firstLineChars="0"/>
        <w:rPr>
          <w:rFonts w:hint="eastAsia"/>
        </w:rPr>
      </w:pPr>
      <w:r>
        <w:rPr>
          <w:rFonts w:hint="eastAsia"/>
        </w:rPr>
        <w:t>加强与上级部门的汇报沟通，确保建设思路清晰、目标明确</w:t>
      </w:r>
      <w:r>
        <w:rPr>
          <w:rFonts w:hint="eastAsia"/>
          <w:lang w:val="en-US" w:eastAsia="zh-CN"/>
        </w:rPr>
        <w:t>。</w:t>
      </w:r>
    </w:p>
    <w:p>
      <w:pPr>
        <w:pStyle w:val="24"/>
        <w:ind w:left="0" w:leftChars="0" w:hanging="3" w:firstLineChars="0"/>
        <w:rPr>
          <w:rFonts w:hint="eastAsia"/>
        </w:rPr>
      </w:pPr>
      <w:r>
        <w:rPr>
          <w:rFonts w:hint="eastAsia"/>
          <w:lang w:eastAsia="zh-CN"/>
        </w:rPr>
        <w:t>深化新能源开发公司、信息服务公司、园区管委会、高等院校等企事业单位合作。</w:t>
      </w:r>
    </w:p>
    <w:p>
      <w:pPr>
        <w:pStyle w:val="24"/>
        <w:ind w:left="0" w:leftChars="0" w:hanging="3" w:firstLineChars="0"/>
        <w:rPr>
          <w:rFonts w:hint="eastAsia"/>
        </w:rPr>
      </w:pPr>
      <w:r>
        <w:rPr>
          <w:rFonts w:hint="eastAsia"/>
        </w:rPr>
        <w:t>发挥各自优势共同拓展综合能源服务、充电桩、分布式光伏、储能等绿色低碳业务</w:t>
      </w:r>
      <w:r>
        <w:rPr>
          <w:rFonts w:hint="eastAsia"/>
          <w:lang w:eastAsia="zh-CN"/>
        </w:rPr>
        <w:t>。</w:t>
      </w:r>
    </w:p>
    <w:p>
      <w:pPr>
        <w:pStyle w:val="24"/>
        <w:ind w:left="0" w:leftChars="0" w:hanging="3" w:firstLineChars="0"/>
        <w:rPr>
          <w:rFonts w:hint="eastAsia"/>
        </w:rPr>
      </w:pPr>
      <w:r>
        <w:rPr>
          <w:rFonts w:hint="eastAsia"/>
          <w:lang w:eastAsia="zh-CN"/>
        </w:rPr>
        <w:t>开展低碳新技术、能源新业态、商业新模式等研究应用。</w:t>
      </w:r>
    </w:p>
    <w:p>
      <w:pPr>
        <w:pStyle w:val="24"/>
        <w:ind w:left="0" w:leftChars="0" w:hanging="3" w:firstLineChars="0"/>
        <w:rPr>
          <w:rFonts w:hint="eastAsia"/>
        </w:rPr>
      </w:pPr>
      <w:r>
        <w:rPr>
          <w:rFonts w:hint="eastAsia"/>
          <w:lang w:val="en-US" w:eastAsia="zh-CN"/>
        </w:rPr>
        <w:t>可</w:t>
      </w:r>
      <w:r>
        <w:rPr>
          <w:rFonts w:hint="eastAsia"/>
          <w:lang w:eastAsia="zh-CN"/>
        </w:rPr>
        <w:t>为园区、企业提供一揽子双碳解决方案，培育“双碳”生态圈。</w:t>
      </w:r>
    </w:p>
    <w:p>
      <w:pPr>
        <w:pStyle w:val="20"/>
        <w:rPr>
          <w:rFonts w:hint="eastAsia"/>
          <w:highlight w:val="none"/>
        </w:rPr>
      </w:pPr>
      <w:r>
        <w:rPr>
          <w:rFonts w:hint="eastAsia"/>
          <w:highlight w:val="none"/>
          <w:lang w:val="en-US" w:eastAsia="zh-CN"/>
        </w:rPr>
        <w:t>建设指标评价体系</w:t>
      </w:r>
    </w:p>
    <w:p>
      <w:pPr>
        <w:pStyle w:val="22"/>
        <w:ind w:left="1890" w:leftChars="0" w:hanging="1890" w:hangingChars="900"/>
        <w:rPr>
          <w:rFonts w:hint="eastAsia"/>
          <w:highlight w:val="none"/>
        </w:rPr>
      </w:pPr>
      <w:r>
        <w:rPr>
          <w:rFonts w:hint="eastAsia"/>
          <w:highlight w:val="none"/>
          <w:lang w:val="en-US" w:eastAsia="zh-CN"/>
        </w:rPr>
        <w:t>指标体系构建原则</w:t>
      </w:r>
    </w:p>
    <w:p>
      <w:pPr>
        <w:pStyle w:val="24"/>
        <w:ind w:left="0" w:leftChars="0" w:hanging="3" w:firstLineChars="0"/>
        <w:rPr>
          <w:rFonts w:hint="eastAsia"/>
          <w:highlight w:val="none"/>
        </w:rPr>
      </w:pPr>
      <w:r>
        <w:rPr>
          <w:rFonts w:hint="eastAsia"/>
          <w:highlight w:val="none"/>
          <w:lang w:val="en-US" w:eastAsia="zh-CN"/>
        </w:rPr>
        <w:t>应</w:t>
      </w:r>
      <w:r>
        <w:rPr>
          <w:rFonts w:hint="eastAsia"/>
          <w:highlight w:val="none"/>
          <w:lang w:eastAsia="zh-CN"/>
        </w:rPr>
        <w:t>制定发展目标和建设路径的核心与基础，科学性与适用性直接影响到评估结果的正确性。</w:t>
      </w:r>
    </w:p>
    <w:p>
      <w:pPr>
        <w:pStyle w:val="24"/>
        <w:ind w:left="0" w:leftChars="0" w:hanging="3" w:firstLineChars="0"/>
        <w:rPr>
          <w:rFonts w:hint="eastAsia"/>
          <w:highlight w:val="none"/>
        </w:rPr>
      </w:pPr>
      <w:r>
        <w:rPr>
          <w:rFonts w:hint="eastAsia"/>
          <w:highlight w:val="none"/>
          <w:lang w:val="en-US" w:eastAsia="zh-CN"/>
        </w:rPr>
        <w:t>指标的简单但全面原则。在进行指标筛选时避免无关指标的列入，选取尽量少的指标反应出比较全面电网特点，尽可能在有限的指标里反映出更多的“县域新型电力系统”的特点。</w:t>
      </w:r>
    </w:p>
    <w:p>
      <w:pPr>
        <w:pStyle w:val="24"/>
        <w:ind w:left="0" w:leftChars="0" w:hanging="3" w:firstLineChars="0"/>
        <w:rPr>
          <w:rFonts w:hint="eastAsia"/>
          <w:highlight w:val="none"/>
        </w:rPr>
      </w:pPr>
      <w:r>
        <w:rPr>
          <w:rFonts w:hint="eastAsia"/>
          <w:highlight w:val="none"/>
          <w:lang w:eastAsia="zh-CN"/>
        </w:rPr>
        <w:t>系统性原则。各个指标之间应该互相体现各自的用途和专业性，并保持指标间的联系。</w:t>
      </w:r>
    </w:p>
    <w:p>
      <w:pPr>
        <w:pStyle w:val="24"/>
        <w:ind w:left="0" w:leftChars="0" w:hanging="3" w:firstLineChars="0"/>
        <w:rPr>
          <w:rFonts w:hint="eastAsia"/>
          <w:highlight w:val="none"/>
        </w:rPr>
      </w:pPr>
      <w:r>
        <w:rPr>
          <w:rFonts w:hint="eastAsia"/>
          <w:highlight w:val="none"/>
          <w:lang w:eastAsia="zh-CN"/>
        </w:rPr>
        <w:t>可计算性原则。获取指标量后要进行数据的量化，对于具有重要作用的定性指标也应该用尽可能精确的方法，应尽量选用信息系统能够自动统计汇总或可简单计算得到的指标，避免人工统计上报导致的指标值偏差以及计算过于复杂。</w:t>
      </w:r>
    </w:p>
    <w:p>
      <w:pPr>
        <w:pStyle w:val="24"/>
        <w:ind w:left="0" w:leftChars="0" w:hanging="3" w:firstLineChars="0"/>
        <w:rPr>
          <w:rFonts w:hint="eastAsia"/>
          <w:highlight w:val="none"/>
        </w:rPr>
      </w:pPr>
      <w:r>
        <w:rPr>
          <w:rFonts w:hint="eastAsia"/>
          <w:highlight w:val="none"/>
          <w:lang w:eastAsia="zh-CN"/>
        </w:rPr>
        <w:t>易操作与可控性原则。设计出的指标应能够通过调查分析进行相对稳定与可控的计算并得出固定的结果。对于不可控的情况不能列为评价指标。</w:t>
      </w:r>
    </w:p>
    <w:p>
      <w:pPr>
        <w:pStyle w:val="24"/>
        <w:ind w:left="0" w:leftChars="0" w:hanging="3" w:firstLineChars="0"/>
        <w:rPr>
          <w:rFonts w:hint="eastAsia"/>
          <w:highlight w:val="none"/>
        </w:rPr>
      </w:pPr>
      <w:r>
        <w:rPr>
          <w:rFonts w:hint="eastAsia"/>
          <w:highlight w:val="none"/>
          <w:lang w:eastAsia="zh-CN"/>
        </w:rPr>
        <w:t>独立性与可比性原则。指标的设计应该相对独立，可以进行单个指标的分析与研究。指标的结果应可以进行科学客观的横向与纵向比较。</w:t>
      </w:r>
    </w:p>
    <w:p>
      <w:pPr>
        <w:pStyle w:val="22"/>
        <w:ind w:left="1890" w:leftChars="0" w:hanging="1890" w:hangingChars="900"/>
        <w:rPr>
          <w:rFonts w:hint="eastAsia"/>
          <w:highlight w:val="none"/>
        </w:rPr>
      </w:pPr>
      <w:r>
        <w:rPr>
          <w:rFonts w:hint="eastAsia"/>
          <w:highlight w:val="none"/>
        </w:rPr>
        <w:t>指标体系构建流程</w:t>
      </w:r>
    </w:p>
    <w:p>
      <w:pPr>
        <w:pStyle w:val="24"/>
        <w:ind w:left="0" w:leftChars="0" w:hanging="3" w:firstLineChars="0"/>
        <w:rPr>
          <w:rFonts w:hint="eastAsia"/>
          <w:highlight w:val="none"/>
        </w:rPr>
      </w:pPr>
      <w:r>
        <w:rPr>
          <w:rFonts w:hint="eastAsia"/>
          <w:highlight w:val="none"/>
          <w:lang w:eastAsia="zh-CN"/>
        </w:rPr>
        <w:t>指标库构建</w:t>
      </w:r>
    </w:p>
    <w:p>
      <w:pPr>
        <w:pStyle w:val="23"/>
        <w:numPr>
          <w:ilvl w:val="0"/>
          <w:numId w:val="45"/>
        </w:numPr>
        <w:rPr>
          <w:rFonts w:hint="eastAsia"/>
          <w:highlight w:val="none"/>
        </w:rPr>
      </w:pPr>
      <w:r>
        <w:rPr>
          <w:rFonts w:hint="eastAsia"/>
          <w:highlight w:val="none"/>
        </w:rPr>
        <w:t>基于多维度分析建立指标库。首先按照建设目标，结合《电能质量供电电压偏差》《配电网规划设计技术导则》《国家电网公司差异化规划设计导则》《配电网发展规划评价技术规范》等相关标准规范，多维度优化提取相关的关键指标，形成建设指标库</w:t>
      </w:r>
      <w:r>
        <w:rPr>
          <w:rFonts w:hint="eastAsia"/>
          <w:highlight w:val="none"/>
          <w:lang w:eastAsia="zh-CN"/>
        </w:rPr>
        <w:t>；</w:t>
      </w:r>
    </w:p>
    <w:p>
      <w:pPr>
        <w:pStyle w:val="23"/>
        <w:numPr>
          <w:ilvl w:val="0"/>
          <w:numId w:val="45"/>
        </w:numPr>
        <w:rPr>
          <w:rFonts w:hint="eastAsia"/>
          <w:highlight w:val="none"/>
        </w:rPr>
      </w:pPr>
      <w:r>
        <w:rPr>
          <w:rFonts w:hint="eastAsia"/>
          <w:highlight w:val="none"/>
        </w:rPr>
        <w:t>基于聚类分析法梳理指标库。采用聚类分析法进行指标层次架构梳理，依据“距离近的样本较距离远的样本先聚成类”思想，衡量样本间距确定相似程度，形成具有一定逻辑关系与属性归集的指标体系</w:t>
      </w:r>
      <w:r>
        <w:rPr>
          <w:rFonts w:hint="eastAsia"/>
          <w:highlight w:val="none"/>
          <w:lang w:eastAsia="zh-CN"/>
        </w:rPr>
        <w:t>。</w:t>
      </w:r>
    </w:p>
    <w:p>
      <w:pPr>
        <w:pStyle w:val="24"/>
        <w:ind w:left="0" w:leftChars="0" w:hanging="3" w:firstLineChars="0"/>
        <w:rPr>
          <w:rFonts w:hint="eastAsia"/>
          <w:highlight w:val="none"/>
        </w:rPr>
      </w:pPr>
      <w:r>
        <w:rPr>
          <w:rFonts w:hint="eastAsia"/>
          <w:highlight w:val="none"/>
          <w:lang w:eastAsia="zh-CN"/>
        </w:rPr>
        <w:t>指标集合构建</w:t>
      </w:r>
    </w:p>
    <w:p>
      <w:pPr>
        <w:pStyle w:val="23"/>
        <w:numPr>
          <w:ilvl w:val="0"/>
          <w:numId w:val="46"/>
        </w:numPr>
        <w:rPr>
          <w:rFonts w:hint="eastAsia"/>
          <w:highlight w:val="none"/>
        </w:rPr>
      </w:pPr>
      <w:r>
        <w:rPr>
          <w:rFonts w:hint="eastAsia"/>
          <w:highlight w:val="none"/>
        </w:rPr>
        <w:t>采用主成分分析法，利用降维思想，对指标库的各指标进行关联性分析，提取指标主成分，对指标进行剔除、合并，形成综合代表性指标，约简指标数量，提升指标综合性及评价工作可操作性</w:t>
      </w:r>
      <w:r>
        <w:rPr>
          <w:rFonts w:hint="eastAsia"/>
          <w:highlight w:val="none"/>
          <w:lang w:eastAsia="zh-CN"/>
        </w:rPr>
        <w:t>；</w:t>
      </w:r>
    </w:p>
    <w:p>
      <w:pPr>
        <w:pStyle w:val="23"/>
        <w:numPr>
          <w:ilvl w:val="0"/>
          <w:numId w:val="46"/>
        </w:numPr>
        <w:rPr>
          <w:rFonts w:hint="eastAsia"/>
          <w:highlight w:val="none"/>
        </w:rPr>
      </w:pPr>
      <w:r>
        <w:rPr>
          <w:rFonts w:hint="eastAsia"/>
          <w:highlight w:val="none"/>
        </w:rPr>
        <w:t>指标集合构建一般是经多次专家论证研讨，结合主成分分析法指标约简处理，以指标体系构建的科学性、适用性、系统性、指导性为基本原则，将若干指标总结提炼成综合性评价指标。</w:t>
      </w:r>
    </w:p>
    <w:p>
      <w:pPr>
        <w:pStyle w:val="24"/>
        <w:ind w:left="0" w:leftChars="0" w:hanging="3" w:firstLineChars="0"/>
        <w:rPr>
          <w:rFonts w:hint="eastAsia"/>
          <w:highlight w:val="none"/>
        </w:rPr>
      </w:pPr>
      <w:r>
        <w:rPr>
          <w:rFonts w:hint="eastAsia"/>
          <w:highlight w:val="none"/>
          <w:lang w:eastAsia="zh-CN"/>
        </w:rPr>
        <w:t>指标体系构建</w:t>
      </w:r>
    </w:p>
    <w:p>
      <w:pPr>
        <w:pStyle w:val="23"/>
        <w:numPr>
          <w:ilvl w:val="0"/>
          <w:numId w:val="47"/>
        </w:numPr>
        <w:rPr>
          <w:rFonts w:hint="eastAsia"/>
          <w:highlight w:val="none"/>
        </w:rPr>
      </w:pPr>
      <w:r>
        <w:rPr>
          <w:rFonts w:hint="eastAsia"/>
          <w:highlight w:val="none"/>
        </w:rPr>
        <w:t>基于优选判断矩阵法评价与筛选指标适用性。引入优选判断矩阵法，从综合代表性、可计量性、可对比性、可替代性、综合引导性五个方面对指标集合中的指标进行适用性综合评价分析</w:t>
      </w:r>
      <w:r>
        <w:rPr>
          <w:rFonts w:hint="eastAsia"/>
          <w:highlight w:val="none"/>
          <w:lang w:eastAsia="zh-CN"/>
        </w:rPr>
        <w:t>；</w:t>
      </w:r>
    </w:p>
    <w:p>
      <w:pPr>
        <w:pStyle w:val="23"/>
        <w:numPr>
          <w:ilvl w:val="0"/>
          <w:numId w:val="47"/>
        </w:numPr>
        <w:rPr>
          <w:rFonts w:hint="eastAsia"/>
          <w:highlight w:val="none"/>
        </w:rPr>
      </w:pPr>
      <w:r>
        <w:rPr>
          <w:rFonts w:hint="eastAsia"/>
          <w:highlight w:val="none"/>
        </w:rPr>
        <w:t>构建指标体系。通过优选判断矩阵法对指标适用性评价分析，经过专家研讨论证与分析，从指标集合优选出最终的指标</w:t>
      </w:r>
      <w:r>
        <w:rPr>
          <w:rFonts w:hint="eastAsia"/>
          <w:highlight w:val="none"/>
          <w:lang w:eastAsia="zh-CN"/>
        </w:rPr>
        <w:t>；</w:t>
      </w:r>
    </w:p>
    <w:p>
      <w:pPr>
        <w:pStyle w:val="23"/>
        <w:numPr>
          <w:ilvl w:val="0"/>
          <w:numId w:val="47"/>
        </w:numPr>
        <w:rPr>
          <w:rFonts w:hint="eastAsia"/>
          <w:highlight w:val="none"/>
        </w:rPr>
      </w:pPr>
      <w:r>
        <w:rPr>
          <w:rFonts w:hint="eastAsia"/>
          <w:highlight w:val="none"/>
        </w:rPr>
        <w:t>建立三级指标评分方法。根据指标变化规律及特点，合理设置基准值和目标值，通过指标值实际所处基准值与目标值间段位，建立线性、阶梯指标评分模型，确定指标评分方法</w:t>
      </w:r>
      <w:r>
        <w:rPr>
          <w:rFonts w:hint="eastAsia"/>
          <w:highlight w:val="none"/>
          <w:lang w:eastAsia="zh-CN"/>
        </w:rPr>
        <w:t>；</w:t>
      </w:r>
    </w:p>
    <w:p>
      <w:pPr>
        <w:pStyle w:val="23"/>
        <w:numPr>
          <w:ilvl w:val="0"/>
          <w:numId w:val="47"/>
        </w:numPr>
        <w:rPr>
          <w:rFonts w:hint="eastAsia"/>
          <w:highlight w:val="none"/>
        </w:rPr>
      </w:pPr>
      <w:r>
        <w:rPr>
          <w:rFonts w:hint="eastAsia"/>
          <w:highlight w:val="none"/>
        </w:rPr>
        <w:t>根据指标变化规律及特点，合理设置指标的区间，通过指标值实际所处区间段位，建立阶梯指标评价模型，确定指标评价方法。根据选用的评分模型分为四类，分别是上升型线性指标、上升型阶梯指标、下降型线性指标、下降型阶梯指标</w:t>
      </w:r>
      <w:r>
        <w:rPr>
          <w:rFonts w:hint="eastAsia"/>
          <w:highlight w:val="none"/>
          <w:lang w:eastAsia="zh-CN"/>
        </w:rPr>
        <w:t>，</w:t>
      </w:r>
      <w:r>
        <w:rPr>
          <w:rFonts w:hint="eastAsia"/>
          <w:highlight w:val="none"/>
          <w:lang w:val="en-US" w:eastAsia="zh-CN"/>
        </w:rPr>
        <w:t xml:space="preserve">详见附录 </w:t>
      </w:r>
      <w:r>
        <w:rPr>
          <w:rFonts w:hint="eastAsia"/>
          <w:b/>
          <w:bCs/>
          <w:highlight w:val="none"/>
          <w:lang w:val="en-US" w:eastAsia="zh-CN"/>
        </w:rPr>
        <w:t>P</w:t>
      </w:r>
      <w:r>
        <w:rPr>
          <w:rFonts w:hint="eastAsia"/>
          <w:highlight w:val="none"/>
          <w:lang w:eastAsia="zh-CN"/>
        </w:rPr>
        <w:t>；</w:t>
      </w:r>
    </w:p>
    <w:p>
      <w:pPr>
        <w:pStyle w:val="23"/>
        <w:numPr>
          <w:ilvl w:val="0"/>
          <w:numId w:val="47"/>
        </w:numPr>
        <w:rPr>
          <w:rFonts w:hint="eastAsia"/>
          <w:highlight w:val="none"/>
        </w:rPr>
      </w:pPr>
      <w:r>
        <w:rPr>
          <w:rFonts w:hint="eastAsia"/>
          <w:highlight w:val="none"/>
        </w:rPr>
        <w:t>确定各级指标权重，计算评分结果。利用专家法，经过多次专家讨论论证与分析，确定各级指标权重，结合三级指标评分，通过逆向计算，依次计算二级指标、一级指标及评价总得分</w:t>
      </w:r>
      <w:r>
        <w:rPr>
          <w:rFonts w:hint="eastAsia"/>
          <w:highlight w:val="none"/>
          <w:lang w:eastAsia="zh-CN"/>
        </w:rPr>
        <w:t>。</w:t>
      </w:r>
    </w:p>
    <w:p>
      <w:pPr>
        <w:pStyle w:val="22"/>
        <w:ind w:left="1890" w:leftChars="0" w:hanging="1890" w:hangingChars="900"/>
        <w:rPr>
          <w:rFonts w:hint="eastAsia"/>
          <w:highlight w:val="none"/>
        </w:rPr>
      </w:pPr>
      <w:r>
        <w:rPr>
          <w:rFonts w:hint="eastAsia"/>
          <w:highlight w:val="none"/>
        </w:rPr>
        <w:t>评价体系</w:t>
      </w:r>
    </w:p>
    <w:p>
      <w:pPr>
        <w:pStyle w:val="24"/>
        <w:ind w:left="0" w:leftChars="0" w:hanging="3" w:firstLineChars="0"/>
        <w:rPr>
          <w:rFonts w:hint="eastAsia"/>
          <w:highlight w:val="none"/>
        </w:rPr>
      </w:pPr>
      <w:r>
        <w:rPr>
          <w:rFonts w:hint="eastAsia"/>
          <w:highlight w:val="none"/>
          <w:lang w:eastAsia="zh-CN"/>
        </w:rPr>
        <w:t>新型电力系统建设完成度由三级指标乘以权重系数层层递推获得。</w:t>
      </w:r>
    </w:p>
    <w:p>
      <w:pPr>
        <w:pStyle w:val="24"/>
        <w:ind w:left="0" w:leftChars="0" w:hanging="3" w:firstLineChars="0"/>
        <w:rPr>
          <w:rFonts w:hint="eastAsia"/>
          <w:highlight w:val="none"/>
        </w:rPr>
      </w:pPr>
      <w:r>
        <w:rPr>
          <w:rFonts w:hint="eastAsia"/>
          <w:highlight w:val="none"/>
          <w:lang w:eastAsia="zh-CN"/>
        </w:rPr>
        <w:t>一级指标：</w:t>
      </w:r>
      <w:r>
        <w:rPr>
          <w:rFonts w:hint="eastAsia"/>
          <w:highlight w:val="none"/>
          <w:lang w:val="en-US" w:eastAsia="zh-CN"/>
        </w:rPr>
        <w:t>应</w:t>
      </w:r>
      <w:r>
        <w:rPr>
          <w:rFonts w:hint="eastAsia"/>
          <w:highlight w:val="none"/>
          <w:lang w:eastAsia="zh-CN"/>
        </w:rPr>
        <w:t>设置电力供应新格局、电力消费新现象、电网结构新形态、电力运营新模式4项。</w:t>
      </w:r>
    </w:p>
    <w:p>
      <w:pPr>
        <w:pStyle w:val="24"/>
        <w:ind w:left="0" w:leftChars="0" w:hanging="3" w:firstLineChars="0"/>
        <w:rPr>
          <w:rFonts w:hint="eastAsia"/>
          <w:highlight w:val="none"/>
        </w:rPr>
      </w:pPr>
      <w:r>
        <w:rPr>
          <w:rFonts w:hint="eastAsia"/>
          <w:highlight w:val="none"/>
        </w:rPr>
        <w:t>二级指标</w:t>
      </w:r>
      <w:r>
        <w:rPr>
          <w:rFonts w:hint="eastAsia"/>
          <w:highlight w:val="none"/>
          <w:lang w:eastAsia="zh-CN"/>
        </w:rPr>
        <w:t>：</w:t>
      </w:r>
      <w:r>
        <w:rPr>
          <w:rFonts w:hint="eastAsia"/>
          <w:highlight w:val="none"/>
        </w:rPr>
        <w:t>从推进绿色低碳电力供应方面构建供给侧清洁替代1项二级指标；从拓展电力消费广度深度、挖掘需求响应调节潜力方面构建能效管理水平和需求响应调节能力2项二级指标；从推进坚强可靠高压电网建设、打造弹性多元配电网网架方面构建高承载、高自愈和高互动3项二级指标；从推进信息支撑基础建设、电网数字化转型方面构建了电网生产数字化和电网服务数字化2项二级指标</w:t>
      </w:r>
      <w:r>
        <w:rPr>
          <w:rFonts w:hint="eastAsia"/>
          <w:highlight w:val="none"/>
          <w:lang w:eastAsia="zh-CN"/>
        </w:rPr>
        <w:t>，</w:t>
      </w:r>
      <w:r>
        <w:rPr>
          <w:rFonts w:hint="eastAsia"/>
          <w:highlight w:val="none"/>
          <w:lang w:val="en-US" w:eastAsia="zh-CN"/>
        </w:rPr>
        <w:t>共</w:t>
      </w:r>
      <w:r>
        <w:rPr>
          <w:rFonts w:hint="eastAsia"/>
          <w:highlight w:val="none"/>
          <w:lang w:eastAsia="zh-CN"/>
        </w:rPr>
        <w:t>8项二级指标</w:t>
      </w:r>
      <w:r>
        <w:rPr>
          <w:rFonts w:hint="eastAsia"/>
          <w:highlight w:val="none"/>
        </w:rPr>
        <w:t>。</w:t>
      </w:r>
    </w:p>
    <w:p>
      <w:pPr>
        <w:pStyle w:val="24"/>
        <w:ind w:left="0" w:leftChars="0" w:hanging="3" w:firstLineChars="0"/>
        <w:rPr>
          <w:rFonts w:hint="eastAsia"/>
          <w:highlight w:val="none"/>
        </w:rPr>
      </w:pPr>
      <w:r>
        <w:rPr>
          <w:rFonts w:hint="eastAsia"/>
          <w:highlight w:val="none"/>
        </w:rPr>
        <w:t>三级指标</w:t>
      </w:r>
      <w:r>
        <w:rPr>
          <w:rFonts w:hint="eastAsia"/>
          <w:highlight w:val="none"/>
          <w:lang w:eastAsia="zh-CN"/>
        </w:rPr>
        <w:t>：</w:t>
      </w:r>
      <w:r>
        <w:rPr>
          <w:rFonts w:hint="eastAsia"/>
          <w:highlight w:val="none"/>
          <w:lang w:val="en-US" w:eastAsia="zh-CN"/>
        </w:rPr>
        <w:t>应</w:t>
      </w:r>
      <w:r>
        <w:rPr>
          <w:rFonts w:hint="eastAsia"/>
          <w:highlight w:val="none"/>
        </w:rPr>
        <w:t>体现电力供应新格局的有可再生能源装机占比、可再生能源发电量占全社会用电量比例等4项指标；体现电力消费新现象的有电能占终端消费能源比重、单位GDP能耗等5项指标；体现电网结构新形态的有中压电网标准化接线率、充电桩渗透率等8项指标；体现电力运营新模式的有配电自动化有效覆盖率、“供电+能效”服务覆盖率等8项指标</w:t>
      </w:r>
      <w:r>
        <w:rPr>
          <w:rFonts w:hint="eastAsia"/>
          <w:highlight w:val="none"/>
          <w:lang w:eastAsia="zh-CN"/>
        </w:rPr>
        <w:t>，</w:t>
      </w:r>
      <w:r>
        <w:rPr>
          <w:rFonts w:hint="eastAsia"/>
          <w:highlight w:val="none"/>
          <w:lang w:val="en-US" w:eastAsia="zh-CN"/>
        </w:rPr>
        <w:t>共</w:t>
      </w:r>
      <w:r>
        <w:rPr>
          <w:rFonts w:hint="eastAsia"/>
          <w:highlight w:val="none"/>
          <w:lang w:eastAsia="zh-CN"/>
        </w:rPr>
        <w:t>25项三级指标。</w:t>
      </w:r>
    </w:p>
    <w:p>
      <w:pPr>
        <w:pStyle w:val="22"/>
        <w:ind w:left="1890" w:leftChars="0" w:hanging="1890" w:hangingChars="900"/>
        <w:rPr>
          <w:rFonts w:hint="eastAsia"/>
          <w:highlight w:val="none"/>
        </w:rPr>
      </w:pPr>
      <w:r>
        <w:rPr>
          <w:rFonts w:hint="eastAsia"/>
          <w:highlight w:val="none"/>
        </w:rPr>
        <w:t>建设成效评价</w:t>
      </w:r>
    </w:p>
    <w:p>
      <w:pPr>
        <w:pStyle w:val="24"/>
        <w:ind w:left="0" w:leftChars="0" w:hanging="3" w:firstLineChars="0"/>
        <w:rPr>
          <w:rFonts w:hint="eastAsia"/>
          <w:highlight w:val="none"/>
        </w:rPr>
      </w:pPr>
      <w:r>
        <w:rPr>
          <w:rFonts w:hint="eastAsia"/>
          <w:highlight w:val="none"/>
          <w:lang w:eastAsia="zh-CN"/>
        </w:rPr>
        <w:t>“</w:t>
      </w:r>
      <w:r>
        <w:rPr>
          <w:rFonts w:hint="eastAsia"/>
          <w:highlight w:val="none"/>
        </w:rPr>
        <w:t>新型电力系统”总得分=权重（0.25）×电力供应新格局得分+权重（0.25）×电力消费新现象得分+权重（0.25）×电网结构新形态得分+权重（0.25）×电力运营新模式得分</w:t>
      </w:r>
      <w:r>
        <w:rPr>
          <w:rFonts w:hint="eastAsia"/>
          <w:highlight w:val="none"/>
          <w:lang w:eastAsia="zh-CN"/>
        </w:rPr>
        <w:t>。</w:t>
      </w:r>
    </w:p>
    <w:p>
      <w:pPr>
        <w:pStyle w:val="24"/>
        <w:ind w:left="0" w:leftChars="0" w:hanging="3" w:firstLineChars="0"/>
        <w:rPr>
          <w:rFonts w:hint="eastAsia"/>
          <w:highlight w:val="none"/>
        </w:rPr>
      </w:pPr>
      <w:r>
        <w:rPr>
          <w:rFonts w:hint="eastAsia"/>
          <w:highlight w:val="none"/>
        </w:rPr>
        <w:t>评价标准：总得分85</w:t>
      </w:r>
      <w:r>
        <w:rPr>
          <w:rFonts w:hint="eastAsia" w:ascii="微软雅黑" w:hAnsi="微软雅黑" w:eastAsia="微软雅黑" w:cs="微软雅黑"/>
          <w:highlight w:val="none"/>
        </w:rPr>
        <w:t>～</w:t>
      </w:r>
      <w:r>
        <w:rPr>
          <w:rFonts w:hint="eastAsia"/>
          <w:highlight w:val="none"/>
        </w:rPr>
        <w:t>90分为初步建成阶段；90</w:t>
      </w:r>
      <w:r>
        <w:rPr>
          <w:rFonts w:hint="eastAsia" w:ascii="微软雅黑" w:hAnsi="微软雅黑" w:eastAsia="微软雅黑" w:cs="微软雅黑"/>
          <w:highlight w:val="none"/>
        </w:rPr>
        <w:t>～</w:t>
      </w:r>
      <w:r>
        <w:rPr>
          <w:rFonts w:hint="eastAsia"/>
          <w:highlight w:val="none"/>
        </w:rPr>
        <w:t>95分为基本建成阶段，95</w:t>
      </w:r>
      <w:r>
        <w:rPr>
          <w:rFonts w:hint="eastAsia" w:ascii="微软雅黑" w:hAnsi="微软雅黑" w:eastAsia="微软雅黑" w:cs="微软雅黑"/>
          <w:highlight w:val="none"/>
        </w:rPr>
        <w:t>～</w:t>
      </w:r>
      <w:r>
        <w:rPr>
          <w:rFonts w:hint="eastAsia"/>
          <w:highlight w:val="none"/>
        </w:rPr>
        <w:t>100分为全面建成阶段</w:t>
      </w:r>
      <w:r>
        <w:rPr>
          <w:rFonts w:hint="eastAsia"/>
          <w:highlight w:val="none"/>
          <w:lang w:eastAsia="zh-CN"/>
        </w:rPr>
        <w:t>，</w:t>
      </w:r>
      <w:r>
        <w:rPr>
          <w:rFonts w:hint="eastAsia"/>
          <w:highlight w:val="none"/>
          <w:lang w:val="en-US" w:eastAsia="zh-CN"/>
        </w:rPr>
        <w:t xml:space="preserve">详见附录 </w:t>
      </w:r>
      <w:r>
        <w:rPr>
          <w:rFonts w:hint="eastAsia"/>
          <w:b/>
          <w:bCs/>
          <w:highlight w:val="none"/>
          <w:lang w:val="en-US" w:eastAsia="zh-CN"/>
        </w:rPr>
        <w:t>Q</w:t>
      </w:r>
      <w:r>
        <w:rPr>
          <w:rFonts w:hint="eastAsia"/>
          <w:highlight w:val="none"/>
          <w:lang w:eastAsia="zh-CN"/>
        </w:rPr>
        <w:t>。</w:t>
      </w:r>
    </w:p>
    <w:p>
      <w:pPr>
        <w:pStyle w:val="24"/>
        <w:ind w:left="0" w:leftChars="0" w:hanging="3" w:firstLineChars="0"/>
        <w:rPr>
          <w:rFonts w:hint="eastAsia"/>
          <w:highlight w:val="none"/>
        </w:rPr>
      </w:pPr>
      <w:r>
        <w:rPr>
          <w:rFonts w:hint="eastAsia"/>
          <w:highlight w:val="none"/>
          <w:lang w:val="en-US" w:eastAsia="zh-CN"/>
        </w:rPr>
        <w:t>20××年县域级新型电力系统”得分60</w:t>
      </w:r>
      <w:r>
        <w:rPr>
          <w:rFonts w:hint="eastAsia" w:ascii="微软雅黑" w:hAnsi="微软雅黑" w:eastAsia="微软雅黑" w:cs="微软雅黑"/>
          <w:highlight w:val="none"/>
        </w:rPr>
        <w:t>～</w:t>
      </w:r>
      <w:r>
        <w:rPr>
          <w:rFonts w:hint="eastAsia"/>
          <w:highlight w:val="none"/>
          <w:lang w:val="en-US" w:eastAsia="zh-CN"/>
        </w:rPr>
        <w:t>85分，电力供应新格局和电力运营新模式较为薄弱；</w:t>
      </w:r>
    </w:p>
    <w:p>
      <w:pPr>
        <w:pStyle w:val="24"/>
        <w:ind w:left="0" w:leftChars="0" w:hanging="3" w:firstLineChars="0"/>
        <w:rPr>
          <w:rFonts w:hint="eastAsia"/>
          <w:highlight w:val="none"/>
        </w:rPr>
      </w:pPr>
      <w:r>
        <w:rPr>
          <w:rFonts w:hint="eastAsia"/>
          <w:highlight w:val="none"/>
          <w:lang w:val="en-US" w:eastAsia="zh-CN"/>
        </w:rPr>
        <w:t>20××年得分</w:t>
      </w:r>
      <w:r>
        <w:rPr>
          <w:rFonts w:hint="eastAsia"/>
          <w:highlight w:val="none"/>
        </w:rPr>
        <w:t>85</w:t>
      </w:r>
      <w:r>
        <w:rPr>
          <w:rFonts w:hint="eastAsia" w:ascii="微软雅黑" w:hAnsi="微软雅黑" w:eastAsia="微软雅黑" w:cs="微软雅黑"/>
          <w:highlight w:val="none"/>
        </w:rPr>
        <w:t>～</w:t>
      </w:r>
      <w:r>
        <w:rPr>
          <w:rFonts w:hint="eastAsia"/>
          <w:highlight w:val="none"/>
        </w:rPr>
        <w:t>90分</w:t>
      </w:r>
      <w:r>
        <w:rPr>
          <w:rFonts w:hint="eastAsia"/>
          <w:highlight w:val="none"/>
          <w:lang w:val="en-US" w:eastAsia="zh-CN"/>
        </w:rPr>
        <w:t>，处于初步建成阶段；</w:t>
      </w:r>
    </w:p>
    <w:p>
      <w:pPr>
        <w:pStyle w:val="24"/>
        <w:ind w:left="0" w:leftChars="0" w:hanging="3" w:firstLineChars="0"/>
        <w:rPr>
          <w:rFonts w:hint="eastAsia"/>
          <w:highlight w:val="none"/>
        </w:rPr>
      </w:pPr>
      <w:r>
        <w:rPr>
          <w:rFonts w:hint="eastAsia"/>
          <w:highlight w:val="none"/>
          <w:lang w:val="en-US" w:eastAsia="zh-CN"/>
        </w:rPr>
        <w:t>20××年得分</w:t>
      </w:r>
      <w:r>
        <w:rPr>
          <w:rFonts w:hint="eastAsia"/>
          <w:highlight w:val="none"/>
        </w:rPr>
        <w:t>90</w:t>
      </w:r>
      <w:r>
        <w:rPr>
          <w:rFonts w:hint="eastAsia" w:ascii="微软雅黑" w:hAnsi="微软雅黑" w:eastAsia="微软雅黑" w:cs="微软雅黑"/>
          <w:highlight w:val="none"/>
        </w:rPr>
        <w:t>～</w:t>
      </w:r>
      <w:r>
        <w:rPr>
          <w:rFonts w:hint="eastAsia"/>
          <w:highlight w:val="none"/>
        </w:rPr>
        <w:t>95分</w:t>
      </w:r>
      <w:r>
        <w:rPr>
          <w:rFonts w:hint="eastAsia"/>
          <w:highlight w:val="none"/>
          <w:lang w:val="en-US" w:eastAsia="zh-CN"/>
        </w:rPr>
        <w:t>，处于基本建成阶段；</w:t>
      </w:r>
    </w:p>
    <w:p>
      <w:pPr>
        <w:pStyle w:val="24"/>
        <w:ind w:left="0" w:leftChars="0" w:hanging="3" w:firstLineChars="0"/>
        <w:rPr>
          <w:rFonts w:hint="eastAsia"/>
          <w:highlight w:val="none"/>
        </w:rPr>
      </w:pPr>
      <w:r>
        <w:rPr>
          <w:rFonts w:hint="eastAsia"/>
          <w:highlight w:val="none"/>
          <w:lang w:val="en-US" w:eastAsia="zh-CN"/>
        </w:rPr>
        <w:t>20××年得分</w:t>
      </w:r>
      <w:r>
        <w:rPr>
          <w:rFonts w:hint="eastAsia"/>
          <w:highlight w:val="none"/>
        </w:rPr>
        <w:t>95</w:t>
      </w:r>
      <w:r>
        <w:rPr>
          <w:rFonts w:hint="eastAsia" w:ascii="微软雅黑" w:hAnsi="微软雅黑" w:eastAsia="微软雅黑" w:cs="微软雅黑"/>
          <w:highlight w:val="none"/>
        </w:rPr>
        <w:t>～</w:t>
      </w:r>
      <w:r>
        <w:rPr>
          <w:rFonts w:hint="eastAsia"/>
          <w:highlight w:val="none"/>
        </w:rPr>
        <w:t>100分</w:t>
      </w:r>
      <w:r>
        <w:rPr>
          <w:rFonts w:hint="eastAsia"/>
          <w:highlight w:val="none"/>
          <w:lang w:val="en-US" w:eastAsia="zh-CN"/>
        </w:rPr>
        <w:t>，处于全面建成阶段</w:t>
      </w:r>
      <w:r>
        <w:rPr>
          <w:rFonts w:hint="eastAsia"/>
          <w:highlight w:val="none"/>
          <w:lang w:eastAsia="zh-CN"/>
        </w:rPr>
        <w:t>，</w:t>
      </w:r>
      <w:r>
        <w:rPr>
          <w:rFonts w:hint="eastAsia"/>
          <w:highlight w:val="none"/>
          <w:lang w:val="en-US" w:eastAsia="zh-CN"/>
        </w:rPr>
        <w:t xml:space="preserve">详见附录 </w:t>
      </w:r>
      <w:r>
        <w:rPr>
          <w:rFonts w:hint="eastAsia"/>
          <w:b/>
          <w:bCs/>
          <w:highlight w:val="none"/>
          <w:lang w:val="en-US" w:eastAsia="zh-CN"/>
        </w:rPr>
        <w:t>R</w:t>
      </w:r>
      <w:r>
        <w:rPr>
          <w:rFonts w:hint="eastAsia"/>
          <w:highlight w:val="none"/>
        </w:rPr>
        <w:t>。</w:t>
      </w:r>
    </w:p>
    <w:p>
      <w:pPr>
        <w:pStyle w:val="24"/>
        <w:numPr>
          <w:ilvl w:val="-1"/>
          <w:numId w:val="0"/>
        </w:numPr>
        <w:ind w:left="-3" w:leftChars="0" w:firstLine="0" w:firstLineChars="0"/>
        <w:rPr>
          <w:rFonts w:hint="eastAsia"/>
        </w:rPr>
      </w:pPr>
    </w:p>
    <w:p>
      <w:pPr>
        <w:pStyle w:val="28"/>
        <w:rPr>
          <w:rFonts w:hint="eastAsia"/>
        </w:rPr>
      </w:pPr>
    </w:p>
    <w:p>
      <w:pPr>
        <w:pStyle w:val="29"/>
        <w:rPr>
          <w:rFonts w:hint="eastAsia"/>
        </w:rPr>
      </w:pPr>
    </w:p>
    <w:p>
      <w:pPr>
        <w:pStyle w:val="20"/>
        <w:numPr>
          <w:ilvl w:val="0"/>
          <w:numId w:val="0"/>
        </w:numPr>
        <w:ind w:leftChars="0"/>
        <w:rPr>
          <w:rFonts w:hint="eastAsia"/>
          <w:lang w:val="en-US" w:eastAsia="zh-CN"/>
        </w:rPr>
      </w:pPr>
      <w:bookmarkStart w:id="125" w:name="_Toc26431"/>
      <w:r>
        <w:rPr>
          <w:rFonts w:hint="eastAsia"/>
          <w:lang w:val="en-US" w:eastAsia="zh-CN"/>
        </w:rPr>
        <w:t xml:space="preserve">附录 </w:t>
      </w:r>
      <w:r>
        <w:rPr>
          <w:rFonts w:hint="default" w:ascii="Times New Roman" w:hAnsi="Times New Roman" w:cs="Times New Roman"/>
          <w:lang w:val="en-US" w:eastAsia="zh-CN"/>
        </w:rPr>
        <w:t>A</w:t>
      </w:r>
      <w:bookmarkEnd w:id="125"/>
    </w:p>
    <w:p>
      <w:pPr>
        <w:spacing w:line="140" w:lineRule="atLeast"/>
        <w:jc w:val="center"/>
        <w:outlineLvl w:val="1"/>
        <w:rPr>
          <w:rFonts w:hint="eastAsia" w:ascii="黑体" w:hAnsi="Times New Roman" w:eastAsia="黑体"/>
          <w:bCs w:val="0"/>
          <w:w w:val="100"/>
          <w:sz w:val="28"/>
          <w:szCs w:val="28"/>
        </w:rPr>
      </w:pPr>
      <w:r>
        <w:rPr>
          <w:rFonts w:hint="eastAsia" w:ascii="黑体" w:hAnsi="Times New Roman" w:eastAsia="黑体"/>
          <w:bCs w:val="0"/>
          <w:w w:val="100"/>
          <w:sz w:val="28"/>
          <w:szCs w:val="28"/>
        </w:rPr>
        <w:t>新型电力系统规划建设目标情况统计表</w:t>
      </w:r>
    </w:p>
    <w:p>
      <w:pPr>
        <w:pStyle w:val="18"/>
        <w:ind w:left="0" w:leftChars="0" w:firstLine="0" w:firstLineChars="0"/>
        <w:rPr>
          <w:rFonts w:hint="eastAsi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56"/>
        <w:gridCol w:w="1277"/>
        <w:gridCol w:w="4111"/>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93" w:type="dxa"/>
            <w:noWrap w:val="0"/>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序号</w:t>
            </w:r>
          </w:p>
        </w:tc>
        <w:tc>
          <w:tcPr>
            <w:tcW w:w="2433" w:type="dxa"/>
            <w:gridSpan w:val="2"/>
            <w:noWrap w:val="0"/>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分类</w:t>
            </w:r>
          </w:p>
        </w:tc>
        <w:tc>
          <w:tcPr>
            <w:tcW w:w="4111" w:type="dxa"/>
            <w:noWrap w:val="0"/>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特性指标</w:t>
            </w:r>
          </w:p>
        </w:tc>
        <w:tc>
          <w:tcPr>
            <w:tcW w:w="1185" w:type="dxa"/>
            <w:noWrap w:val="0"/>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lang w:val="en-US" w:eastAsia="zh-CN"/>
              </w:rPr>
              <w:t>20</w:t>
            </w:r>
            <w:r>
              <w:rPr>
                <w:rFonts w:hint="eastAsia"/>
                <w:highlight w:val="yellow"/>
                <w:lang w:val="en-US" w:eastAsia="zh-CN"/>
              </w:rPr>
              <w:t>××</w:t>
            </w:r>
            <w:r>
              <w:rPr>
                <w:rFonts w:hint="eastAsia" w:ascii="仿宋_GB2312" w:hAnsi="等线" w:eastAsia="仿宋_GB2312" w:cs="宋体"/>
                <w:b/>
                <w:bCs/>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2433" w:type="dxa"/>
            <w:gridSpan w:val="2"/>
            <w:vMerge w:val="restart"/>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电力供应</w:t>
            </w:r>
          </w:p>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新格局</w:t>
            </w:r>
          </w:p>
        </w:tc>
        <w:tc>
          <w:tcPr>
            <w:tcW w:w="4111"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可再生能源装机占比（%）</w:t>
            </w:r>
          </w:p>
        </w:tc>
        <w:tc>
          <w:tcPr>
            <w:tcW w:w="1185" w:type="dxa"/>
            <w:noWrap w:val="0"/>
            <w:vAlign w:val="center"/>
          </w:tcPr>
          <w:p>
            <w:pPr>
              <w:widowControl/>
              <w:jc w:val="center"/>
              <w:rPr>
                <w:rFonts w:hint="eastAsia"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w:t>
            </w:r>
          </w:p>
        </w:tc>
        <w:tc>
          <w:tcPr>
            <w:tcW w:w="2433" w:type="dxa"/>
            <w:gridSpan w:val="2"/>
            <w:vMerge w:val="continue"/>
            <w:noWrap w:val="0"/>
            <w:vAlign w:val="center"/>
          </w:tcPr>
          <w:p>
            <w:pPr>
              <w:widowControl/>
              <w:jc w:val="left"/>
              <w:rPr>
                <w:rFonts w:hint="eastAsia" w:ascii="仿宋_GB2312" w:hAnsi="等线" w:eastAsia="仿宋_GB2312" w:cs="宋体"/>
                <w:color w:val="000000"/>
                <w:kern w:val="0"/>
                <w:szCs w:val="21"/>
              </w:rPr>
            </w:pPr>
          </w:p>
        </w:tc>
        <w:tc>
          <w:tcPr>
            <w:tcW w:w="4111"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可再生能源发电量占全社会用电量比例（%）</w:t>
            </w:r>
          </w:p>
        </w:tc>
        <w:tc>
          <w:tcPr>
            <w:tcW w:w="1185" w:type="dxa"/>
            <w:noWrap w:val="0"/>
            <w:vAlign w:val="center"/>
          </w:tcPr>
          <w:p>
            <w:pPr>
              <w:widowControl/>
              <w:jc w:val="center"/>
              <w:rPr>
                <w:rFonts w:hint="eastAsia"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3</w:t>
            </w:r>
          </w:p>
        </w:tc>
        <w:tc>
          <w:tcPr>
            <w:tcW w:w="1156" w:type="dxa"/>
            <w:vMerge w:val="restart"/>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电网形态</w:t>
            </w:r>
          </w:p>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新格局</w:t>
            </w:r>
          </w:p>
        </w:tc>
        <w:tc>
          <w:tcPr>
            <w:tcW w:w="1277" w:type="dxa"/>
            <w:vMerge w:val="restart"/>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高承载</w:t>
            </w:r>
          </w:p>
        </w:tc>
        <w:tc>
          <w:tcPr>
            <w:tcW w:w="4111"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中压电网标准化接线率（%）</w:t>
            </w:r>
          </w:p>
        </w:tc>
        <w:tc>
          <w:tcPr>
            <w:tcW w:w="1185" w:type="dxa"/>
            <w:noWrap w:val="0"/>
            <w:vAlign w:val="center"/>
          </w:tcPr>
          <w:p>
            <w:pPr>
              <w:widowControl/>
              <w:jc w:val="center"/>
              <w:rPr>
                <w:rFonts w:hint="eastAsia"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4</w:t>
            </w:r>
          </w:p>
        </w:tc>
        <w:tc>
          <w:tcPr>
            <w:tcW w:w="1156" w:type="dxa"/>
            <w:vMerge w:val="continue"/>
            <w:noWrap w:val="0"/>
            <w:vAlign w:val="center"/>
          </w:tcPr>
          <w:p>
            <w:pPr>
              <w:widowControl/>
              <w:jc w:val="left"/>
              <w:rPr>
                <w:rFonts w:hint="eastAsia" w:ascii="仿宋_GB2312" w:hAnsi="等线" w:eastAsia="仿宋_GB2312" w:cs="宋体"/>
                <w:color w:val="000000"/>
                <w:kern w:val="0"/>
                <w:szCs w:val="21"/>
              </w:rPr>
            </w:pPr>
          </w:p>
        </w:tc>
        <w:tc>
          <w:tcPr>
            <w:tcW w:w="1277" w:type="dxa"/>
            <w:vMerge w:val="continue"/>
            <w:noWrap w:val="0"/>
            <w:vAlign w:val="center"/>
          </w:tcPr>
          <w:p>
            <w:pPr>
              <w:widowControl/>
              <w:jc w:val="left"/>
              <w:rPr>
                <w:rFonts w:hint="eastAsia" w:ascii="仿宋_GB2312" w:hAnsi="等线" w:eastAsia="仿宋_GB2312" w:cs="宋体"/>
                <w:color w:val="000000"/>
                <w:kern w:val="0"/>
                <w:szCs w:val="21"/>
              </w:rPr>
            </w:pPr>
          </w:p>
        </w:tc>
        <w:tc>
          <w:tcPr>
            <w:tcW w:w="4111"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10kV线路重载率（%）</w:t>
            </w:r>
          </w:p>
        </w:tc>
        <w:tc>
          <w:tcPr>
            <w:tcW w:w="1185" w:type="dxa"/>
            <w:noWrap w:val="0"/>
            <w:vAlign w:val="center"/>
          </w:tcPr>
          <w:p>
            <w:pPr>
              <w:widowControl/>
              <w:jc w:val="center"/>
              <w:rPr>
                <w:rFonts w:hint="eastAsia"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5</w:t>
            </w:r>
          </w:p>
        </w:tc>
        <w:tc>
          <w:tcPr>
            <w:tcW w:w="1156" w:type="dxa"/>
            <w:vMerge w:val="continue"/>
            <w:noWrap w:val="0"/>
            <w:vAlign w:val="center"/>
          </w:tcPr>
          <w:p>
            <w:pPr>
              <w:widowControl/>
              <w:jc w:val="left"/>
              <w:rPr>
                <w:rFonts w:hint="eastAsia" w:ascii="仿宋_GB2312" w:hAnsi="等线" w:eastAsia="仿宋_GB2312" w:cs="宋体"/>
                <w:color w:val="000000"/>
                <w:kern w:val="0"/>
                <w:szCs w:val="21"/>
              </w:rPr>
            </w:pPr>
          </w:p>
        </w:tc>
        <w:tc>
          <w:tcPr>
            <w:tcW w:w="1277" w:type="dxa"/>
            <w:vMerge w:val="continue"/>
            <w:noWrap w:val="0"/>
            <w:vAlign w:val="center"/>
          </w:tcPr>
          <w:p>
            <w:pPr>
              <w:widowControl/>
              <w:jc w:val="left"/>
              <w:rPr>
                <w:rFonts w:hint="eastAsia" w:ascii="仿宋_GB2312" w:hAnsi="等线" w:eastAsia="仿宋_GB2312" w:cs="宋体"/>
                <w:color w:val="000000"/>
                <w:kern w:val="0"/>
                <w:szCs w:val="21"/>
              </w:rPr>
            </w:pPr>
          </w:p>
        </w:tc>
        <w:tc>
          <w:tcPr>
            <w:tcW w:w="4111"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配变重载率（%）</w:t>
            </w:r>
          </w:p>
        </w:tc>
        <w:tc>
          <w:tcPr>
            <w:tcW w:w="1185" w:type="dxa"/>
            <w:noWrap w:val="0"/>
            <w:vAlign w:val="center"/>
          </w:tcPr>
          <w:p>
            <w:pPr>
              <w:widowControl/>
              <w:jc w:val="center"/>
              <w:rPr>
                <w:rFonts w:hint="eastAsia"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6</w:t>
            </w:r>
          </w:p>
        </w:tc>
        <w:tc>
          <w:tcPr>
            <w:tcW w:w="1156" w:type="dxa"/>
            <w:vMerge w:val="continue"/>
            <w:noWrap w:val="0"/>
            <w:vAlign w:val="center"/>
          </w:tcPr>
          <w:p>
            <w:pPr>
              <w:widowControl/>
              <w:jc w:val="left"/>
              <w:rPr>
                <w:rFonts w:hint="eastAsia" w:ascii="仿宋_GB2312" w:hAnsi="等线" w:eastAsia="仿宋_GB2312" w:cs="宋体"/>
                <w:color w:val="000000"/>
                <w:kern w:val="0"/>
                <w:szCs w:val="21"/>
              </w:rPr>
            </w:pPr>
          </w:p>
        </w:tc>
        <w:tc>
          <w:tcPr>
            <w:tcW w:w="1277" w:type="dxa"/>
            <w:vMerge w:val="continue"/>
            <w:noWrap w:val="0"/>
            <w:vAlign w:val="center"/>
          </w:tcPr>
          <w:p>
            <w:pPr>
              <w:widowControl/>
              <w:jc w:val="left"/>
              <w:rPr>
                <w:rFonts w:hint="eastAsia" w:ascii="仿宋_GB2312" w:hAnsi="等线" w:eastAsia="仿宋_GB2312" w:cs="宋体"/>
                <w:color w:val="000000"/>
                <w:kern w:val="0"/>
                <w:szCs w:val="21"/>
              </w:rPr>
            </w:pPr>
          </w:p>
        </w:tc>
        <w:tc>
          <w:tcPr>
            <w:tcW w:w="4111"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综合电压合格率（%）</w:t>
            </w:r>
          </w:p>
        </w:tc>
        <w:tc>
          <w:tcPr>
            <w:tcW w:w="1185" w:type="dxa"/>
            <w:noWrap w:val="0"/>
            <w:vAlign w:val="center"/>
          </w:tcPr>
          <w:p>
            <w:pPr>
              <w:widowControl/>
              <w:jc w:val="center"/>
              <w:rPr>
                <w:rFonts w:hint="eastAsia"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7</w:t>
            </w:r>
          </w:p>
        </w:tc>
        <w:tc>
          <w:tcPr>
            <w:tcW w:w="1156" w:type="dxa"/>
            <w:vMerge w:val="continue"/>
            <w:noWrap w:val="0"/>
            <w:vAlign w:val="center"/>
          </w:tcPr>
          <w:p>
            <w:pPr>
              <w:widowControl/>
              <w:jc w:val="left"/>
              <w:rPr>
                <w:rFonts w:hint="eastAsia" w:ascii="仿宋_GB2312" w:hAnsi="等线" w:eastAsia="仿宋_GB2312" w:cs="宋体"/>
                <w:color w:val="000000"/>
                <w:kern w:val="0"/>
                <w:szCs w:val="21"/>
              </w:rPr>
            </w:pPr>
          </w:p>
        </w:tc>
        <w:tc>
          <w:tcPr>
            <w:tcW w:w="1277" w:type="dxa"/>
            <w:vMerge w:val="restart"/>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高自愈</w:t>
            </w:r>
          </w:p>
        </w:tc>
        <w:tc>
          <w:tcPr>
            <w:tcW w:w="4111"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供电可靠率（%）</w:t>
            </w:r>
          </w:p>
        </w:tc>
        <w:tc>
          <w:tcPr>
            <w:tcW w:w="1185" w:type="dxa"/>
            <w:noWrap w:val="0"/>
            <w:vAlign w:val="center"/>
          </w:tcPr>
          <w:p>
            <w:pPr>
              <w:widowControl/>
              <w:jc w:val="center"/>
              <w:rPr>
                <w:rFonts w:hint="eastAsia"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8</w:t>
            </w:r>
          </w:p>
        </w:tc>
        <w:tc>
          <w:tcPr>
            <w:tcW w:w="1156" w:type="dxa"/>
            <w:vMerge w:val="continue"/>
            <w:noWrap w:val="0"/>
            <w:vAlign w:val="center"/>
          </w:tcPr>
          <w:p>
            <w:pPr>
              <w:widowControl/>
              <w:jc w:val="left"/>
              <w:rPr>
                <w:rFonts w:hint="eastAsia" w:ascii="仿宋_GB2312" w:hAnsi="等线" w:eastAsia="仿宋_GB2312" w:cs="宋体"/>
                <w:color w:val="000000"/>
                <w:kern w:val="0"/>
                <w:szCs w:val="21"/>
              </w:rPr>
            </w:pPr>
          </w:p>
        </w:tc>
        <w:tc>
          <w:tcPr>
            <w:tcW w:w="1277" w:type="dxa"/>
            <w:vMerge w:val="continue"/>
            <w:noWrap w:val="0"/>
            <w:vAlign w:val="center"/>
          </w:tcPr>
          <w:p>
            <w:pPr>
              <w:widowControl/>
              <w:jc w:val="left"/>
              <w:rPr>
                <w:rFonts w:hint="eastAsia" w:ascii="仿宋_GB2312" w:hAnsi="等线" w:eastAsia="仿宋_GB2312" w:cs="宋体"/>
                <w:color w:val="000000"/>
                <w:kern w:val="0"/>
                <w:szCs w:val="21"/>
              </w:rPr>
            </w:pPr>
          </w:p>
        </w:tc>
        <w:tc>
          <w:tcPr>
            <w:tcW w:w="4111"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中压线路N-1通过率（%）</w:t>
            </w:r>
          </w:p>
        </w:tc>
        <w:tc>
          <w:tcPr>
            <w:tcW w:w="1185" w:type="dxa"/>
            <w:noWrap w:val="0"/>
            <w:vAlign w:val="center"/>
          </w:tcPr>
          <w:p>
            <w:pPr>
              <w:widowControl/>
              <w:jc w:val="center"/>
              <w:rPr>
                <w:rFonts w:hint="eastAsia"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9</w:t>
            </w:r>
          </w:p>
        </w:tc>
        <w:tc>
          <w:tcPr>
            <w:tcW w:w="1156" w:type="dxa"/>
            <w:vMerge w:val="continue"/>
            <w:noWrap w:val="0"/>
            <w:vAlign w:val="center"/>
          </w:tcPr>
          <w:p>
            <w:pPr>
              <w:widowControl/>
              <w:jc w:val="left"/>
              <w:rPr>
                <w:rFonts w:hint="eastAsia" w:ascii="仿宋_GB2312" w:hAnsi="等线" w:eastAsia="仿宋_GB2312" w:cs="宋体"/>
                <w:color w:val="000000"/>
                <w:kern w:val="0"/>
                <w:szCs w:val="21"/>
              </w:rPr>
            </w:pPr>
          </w:p>
        </w:tc>
        <w:tc>
          <w:tcPr>
            <w:tcW w:w="1277" w:type="dxa"/>
            <w:vMerge w:val="restart"/>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高互动</w:t>
            </w:r>
          </w:p>
        </w:tc>
        <w:tc>
          <w:tcPr>
            <w:tcW w:w="4111" w:type="dxa"/>
            <w:noWrap w:val="0"/>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分布式能源渗透率（%）</w:t>
            </w:r>
          </w:p>
        </w:tc>
        <w:tc>
          <w:tcPr>
            <w:tcW w:w="1185" w:type="dxa"/>
            <w:noWrap w:val="0"/>
            <w:vAlign w:val="center"/>
          </w:tcPr>
          <w:p>
            <w:pPr>
              <w:widowControl/>
              <w:jc w:val="center"/>
              <w:rPr>
                <w:rFonts w:hint="eastAsia" w:ascii="仿宋_GB2312" w:hAnsi="等线"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10</w:t>
            </w:r>
          </w:p>
        </w:tc>
        <w:tc>
          <w:tcPr>
            <w:tcW w:w="1156" w:type="dxa"/>
            <w:vMerge w:val="continue"/>
            <w:noWrap w:val="0"/>
            <w:vAlign w:val="center"/>
          </w:tcPr>
          <w:p>
            <w:pPr>
              <w:widowControl/>
              <w:jc w:val="left"/>
              <w:rPr>
                <w:rFonts w:hint="eastAsia" w:ascii="仿宋_GB2312" w:hAnsi="等线" w:eastAsia="仿宋_GB2312" w:cs="宋体"/>
                <w:color w:val="000000"/>
                <w:kern w:val="0"/>
                <w:szCs w:val="21"/>
              </w:rPr>
            </w:pPr>
          </w:p>
        </w:tc>
        <w:tc>
          <w:tcPr>
            <w:tcW w:w="1277" w:type="dxa"/>
            <w:vMerge w:val="continue"/>
            <w:noWrap w:val="0"/>
            <w:vAlign w:val="center"/>
          </w:tcPr>
          <w:p>
            <w:pPr>
              <w:widowControl/>
              <w:jc w:val="left"/>
              <w:rPr>
                <w:rFonts w:hint="eastAsia" w:ascii="仿宋_GB2312" w:hAnsi="等线" w:eastAsia="仿宋_GB2312" w:cs="宋体"/>
                <w:color w:val="000000"/>
                <w:kern w:val="0"/>
                <w:szCs w:val="21"/>
              </w:rPr>
            </w:pPr>
          </w:p>
        </w:tc>
        <w:tc>
          <w:tcPr>
            <w:tcW w:w="4111" w:type="dxa"/>
            <w:noWrap w:val="0"/>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充电桩渗透率（%）</w:t>
            </w:r>
          </w:p>
        </w:tc>
        <w:tc>
          <w:tcPr>
            <w:tcW w:w="1185" w:type="dxa"/>
            <w:noWrap w:val="0"/>
            <w:vAlign w:val="center"/>
          </w:tcPr>
          <w:p>
            <w:pPr>
              <w:widowControl/>
              <w:jc w:val="center"/>
              <w:rPr>
                <w:rFonts w:hint="eastAsia" w:ascii="仿宋_GB2312" w:hAnsi="等线"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lang w:eastAsia="zh-CN"/>
              </w:rPr>
            </w:pPr>
            <w:r>
              <w:rPr>
                <w:rFonts w:hint="eastAsia" w:ascii="仿宋_GB2312" w:hAnsi="等线" w:eastAsia="仿宋_GB2312" w:cs="宋体"/>
                <w:color w:val="000000"/>
                <w:kern w:val="0"/>
                <w:szCs w:val="21"/>
              </w:rPr>
              <w:t>1</w:t>
            </w:r>
            <w:r>
              <w:rPr>
                <w:rFonts w:hint="eastAsia" w:ascii="仿宋_GB2312" w:hAnsi="等线" w:eastAsia="仿宋_GB2312" w:cs="宋体"/>
                <w:color w:val="000000"/>
                <w:kern w:val="0"/>
                <w:szCs w:val="21"/>
                <w:lang w:val="en-US" w:eastAsia="zh-CN"/>
              </w:rPr>
              <w:t>1</w:t>
            </w:r>
          </w:p>
        </w:tc>
        <w:tc>
          <w:tcPr>
            <w:tcW w:w="2433" w:type="dxa"/>
            <w:gridSpan w:val="2"/>
            <w:vMerge w:val="restart"/>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电力消费</w:t>
            </w:r>
          </w:p>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新现象</w:t>
            </w:r>
          </w:p>
        </w:tc>
        <w:tc>
          <w:tcPr>
            <w:tcW w:w="4111"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电能占终端能源消费比重（%）</w:t>
            </w:r>
          </w:p>
        </w:tc>
        <w:tc>
          <w:tcPr>
            <w:tcW w:w="1185" w:type="dxa"/>
            <w:noWrap w:val="0"/>
            <w:vAlign w:val="center"/>
          </w:tcPr>
          <w:p>
            <w:pPr>
              <w:widowControl/>
              <w:jc w:val="center"/>
              <w:rPr>
                <w:rFonts w:hint="eastAsia"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lang w:eastAsia="zh-CN"/>
              </w:rPr>
            </w:pPr>
            <w:r>
              <w:rPr>
                <w:rFonts w:hint="eastAsia" w:ascii="仿宋_GB2312" w:hAnsi="等线" w:eastAsia="仿宋_GB2312" w:cs="宋体"/>
                <w:color w:val="000000"/>
                <w:kern w:val="0"/>
                <w:szCs w:val="21"/>
              </w:rPr>
              <w:t>1</w:t>
            </w:r>
            <w:r>
              <w:rPr>
                <w:rFonts w:hint="eastAsia" w:ascii="仿宋_GB2312" w:hAnsi="等线" w:eastAsia="仿宋_GB2312" w:cs="宋体"/>
                <w:color w:val="000000"/>
                <w:kern w:val="0"/>
                <w:szCs w:val="21"/>
                <w:lang w:val="en-US" w:eastAsia="zh-CN"/>
              </w:rPr>
              <w:t>2</w:t>
            </w:r>
          </w:p>
        </w:tc>
        <w:tc>
          <w:tcPr>
            <w:tcW w:w="2433" w:type="dxa"/>
            <w:gridSpan w:val="2"/>
            <w:vMerge w:val="continue"/>
            <w:noWrap w:val="0"/>
            <w:vAlign w:val="center"/>
          </w:tcPr>
          <w:p>
            <w:pPr>
              <w:widowControl/>
              <w:jc w:val="left"/>
              <w:rPr>
                <w:rFonts w:hint="eastAsia" w:ascii="仿宋_GB2312" w:hAnsi="等线" w:eastAsia="仿宋_GB2312" w:cs="宋体"/>
                <w:color w:val="000000"/>
                <w:kern w:val="0"/>
                <w:szCs w:val="21"/>
              </w:rPr>
            </w:pPr>
          </w:p>
        </w:tc>
        <w:tc>
          <w:tcPr>
            <w:tcW w:w="4111"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可调节负荷资源库占最大负荷比例（%）</w:t>
            </w:r>
          </w:p>
        </w:tc>
        <w:tc>
          <w:tcPr>
            <w:tcW w:w="1185" w:type="dxa"/>
            <w:noWrap w:val="0"/>
            <w:vAlign w:val="center"/>
          </w:tcPr>
          <w:p>
            <w:pPr>
              <w:widowControl/>
              <w:jc w:val="center"/>
              <w:rPr>
                <w:rFonts w:hint="eastAsia"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lang w:eastAsia="zh-CN"/>
              </w:rPr>
            </w:pPr>
            <w:r>
              <w:rPr>
                <w:rFonts w:hint="eastAsia" w:ascii="仿宋_GB2312" w:hAnsi="等线" w:eastAsia="仿宋_GB2312" w:cs="宋体"/>
                <w:color w:val="000000"/>
                <w:kern w:val="0"/>
                <w:szCs w:val="21"/>
              </w:rPr>
              <w:t>1</w:t>
            </w:r>
            <w:r>
              <w:rPr>
                <w:rFonts w:hint="eastAsia" w:ascii="仿宋_GB2312" w:hAnsi="等线" w:eastAsia="仿宋_GB2312" w:cs="宋体"/>
                <w:color w:val="000000"/>
                <w:kern w:val="0"/>
                <w:szCs w:val="21"/>
                <w:lang w:val="en-US" w:eastAsia="zh-CN"/>
              </w:rPr>
              <w:t>3</w:t>
            </w:r>
          </w:p>
        </w:tc>
        <w:tc>
          <w:tcPr>
            <w:tcW w:w="2433" w:type="dxa"/>
            <w:gridSpan w:val="2"/>
            <w:vMerge w:val="restart"/>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电力运营</w:t>
            </w:r>
          </w:p>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新模式</w:t>
            </w:r>
          </w:p>
        </w:tc>
        <w:tc>
          <w:tcPr>
            <w:tcW w:w="4111"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终端设备联网率（%）</w:t>
            </w:r>
          </w:p>
        </w:tc>
        <w:tc>
          <w:tcPr>
            <w:tcW w:w="1185" w:type="dxa"/>
            <w:noWrap w:val="0"/>
            <w:vAlign w:val="top"/>
          </w:tcPr>
          <w:p>
            <w:pPr>
              <w:widowControl/>
              <w:jc w:val="center"/>
              <w:rPr>
                <w:rFonts w:hint="eastAsia"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lang w:eastAsia="zh-CN"/>
              </w:rPr>
            </w:pPr>
            <w:r>
              <w:rPr>
                <w:rFonts w:hint="eastAsia" w:ascii="仿宋_GB2312" w:hAnsi="等线" w:eastAsia="仿宋_GB2312" w:cs="宋体"/>
                <w:color w:val="000000"/>
                <w:kern w:val="0"/>
                <w:szCs w:val="21"/>
              </w:rPr>
              <w:t>1</w:t>
            </w:r>
            <w:r>
              <w:rPr>
                <w:rFonts w:hint="eastAsia" w:ascii="仿宋_GB2312" w:hAnsi="等线" w:eastAsia="仿宋_GB2312" w:cs="宋体"/>
                <w:color w:val="000000"/>
                <w:kern w:val="0"/>
                <w:szCs w:val="21"/>
                <w:lang w:val="en-US" w:eastAsia="zh-CN"/>
              </w:rPr>
              <w:t>4</w:t>
            </w:r>
          </w:p>
        </w:tc>
        <w:tc>
          <w:tcPr>
            <w:tcW w:w="2433" w:type="dxa"/>
            <w:gridSpan w:val="2"/>
            <w:vMerge w:val="continue"/>
            <w:noWrap w:val="0"/>
            <w:vAlign w:val="center"/>
          </w:tcPr>
          <w:p>
            <w:pPr>
              <w:widowControl/>
              <w:jc w:val="left"/>
              <w:rPr>
                <w:rFonts w:hint="eastAsia" w:ascii="仿宋_GB2312" w:hAnsi="等线" w:eastAsia="仿宋_GB2312" w:cs="宋体"/>
                <w:color w:val="000000"/>
                <w:kern w:val="0"/>
                <w:szCs w:val="21"/>
              </w:rPr>
            </w:pPr>
          </w:p>
        </w:tc>
        <w:tc>
          <w:tcPr>
            <w:tcW w:w="4111" w:type="dxa"/>
            <w:noWrap w:val="0"/>
            <w:vAlign w:val="center"/>
          </w:tcPr>
          <w:p>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客户服务业务上线率（%）</w:t>
            </w:r>
          </w:p>
        </w:tc>
        <w:tc>
          <w:tcPr>
            <w:tcW w:w="1185" w:type="dxa"/>
            <w:noWrap w:val="0"/>
            <w:vAlign w:val="top"/>
          </w:tcPr>
          <w:p>
            <w:pPr>
              <w:widowControl/>
              <w:jc w:val="center"/>
              <w:rPr>
                <w:rFonts w:hint="eastAsia"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lang w:eastAsia="zh-CN"/>
              </w:rPr>
            </w:pPr>
            <w:r>
              <w:rPr>
                <w:rFonts w:hint="eastAsia" w:ascii="仿宋_GB2312" w:hAnsi="等线" w:eastAsia="仿宋_GB2312" w:cs="宋体"/>
                <w:color w:val="000000"/>
                <w:kern w:val="0"/>
                <w:szCs w:val="21"/>
              </w:rPr>
              <w:t>1</w:t>
            </w:r>
            <w:r>
              <w:rPr>
                <w:rFonts w:hint="eastAsia" w:ascii="仿宋_GB2312" w:hAnsi="等线" w:eastAsia="仿宋_GB2312" w:cs="宋体"/>
                <w:color w:val="000000"/>
                <w:kern w:val="0"/>
                <w:szCs w:val="21"/>
                <w:lang w:val="en-US" w:eastAsia="zh-CN"/>
              </w:rPr>
              <w:t>5</w:t>
            </w:r>
          </w:p>
        </w:tc>
        <w:tc>
          <w:tcPr>
            <w:tcW w:w="2433" w:type="dxa"/>
            <w:gridSpan w:val="2"/>
            <w:vMerge w:val="continue"/>
            <w:noWrap w:val="0"/>
            <w:vAlign w:val="center"/>
          </w:tcPr>
          <w:p>
            <w:pPr>
              <w:widowControl/>
              <w:jc w:val="left"/>
              <w:rPr>
                <w:rFonts w:hint="eastAsia" w:ascii="仿宋_GB2312" w:hAnsi="等线" w:eastAsia="仿宋_GB2312" w:cs="宋体"/>
                <w:color w:val="000000"/>
                <w:kern w:val="0"/>
                <w:szCs w:val="21"/>
              </w:rPr>
            </w:pPr>
          </w:p>
        </w:tc>
        <w:tc>
          <w:tcPr>
            <w:tcW w:w="4111"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分布式电源</w:t>
            </w:r>
            <w:r>
              <w:rPr>
                <w:rFonts w:hint="eastAsia" w:ascii="仿宋_GB2312" w:hAnsi="等线" w:eastAsia="仿宋_GB2312" w:cs="宋体"/>
                <w:color w:val="000000"/>
                <w:kern w:val="0"/>
                <w:szCs w:val="21"/>
                <w:lang w:eastAsia="zh-CN"/>
              </w:rPr>
              <w:t>观测调控比</w:t>
            </w:r>
            <w:r>
              <w:rPr>
                <w:rFonts w:hint="eastAsia" w:ascii="仿宋_GB2312" w:hAnsi="等线" w:eastAsia="仿宋_GB2312" w:cs="宋体"/>
                <w:color w:val="000000"/>
                <w:kern w:val="0"/>
                <w:szCs w:val="21"/>
              </w:rPr>
              <w:t>率（%）</w:t>
            </w:r>
          </w:p>
        </w:tc>
        <w:tc>
          <w:tcPr>
            <w:tcW w:w="1185" w:type="dxa"/>
            <w:noWrap w:val="0"/>
            <w:vAlign w:val="top"/>
          </w:tcPr>
          <w:p>
            <w:pPr>
              <w:widowControl/>
              <w:jc w:val="center"/>
              <w:rPr>
                <w:rFonts w:hint="eastAsia"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widowControl/>
              <w:jc w:val="center"/>
              <w:rPr>
                <w:rFonts w:hint="eastAsia" w:ascii="仿宋_GB2312" w:hAnsi="等线" w:eastAsia="仿宋_GB2312" w:cs="宋体"/>
                <w:color w:val="000000"/>
                <w:kern w:val="0"/>
                <w:szCs w:val="21"/>
                <w:lang w:eastAsia="zh-CN"/>
              </w:rPr>
            </w:pPr>
            <w:r>
              <w:rPr>
                <w:rFonts w:hint="eastAsia" w:ascii="仿宋_GB2312" w:hAnsi="等线" w:eastAsia="仿宋_GB2312" w:cs="宋体"/>
                <w:color w:val="000000"/>
                <w:kern w:val="0"/>
                <w:szCs w:val="21"/>
              </w:rPr>
              <w:t>1</w:t>
            </w:r>
            <w:r>
              <w:rPr>
                <w:rFonts w:hint="eastAsia" w:ascii="仿宋_GB2312" w:hAnsi="等线" w:eastAsia="仿宋_GB2312" w:cs="宋体"/>
                <w:color w:val="000000"/>
                <w:kern w:val="0"/>
                <w:szCs w:val="21"/>
                <w:lang w:val="en-US" w:eastAsia="zh-CN"/>
              </w:rPr>
              <w:t>6</w:t>
            </w:r>
          </w:p>
        </w:tc>
        <w:tc>
          <w:tcPr>
            <w:tcW w:w="2433" w:type="dxa"/>
            <w:gridSpan w:val="2"/>
            <w:vMerge w:val="continue"/>
            <w:noWrap w:val="0"/>
            <w:vAlign w:val="center"/>
          </w:tcPr>
          <w:p>
            <w:pPr>
              <w:widowControl/>
              <w:jc w:val="left"/>
              <w:rPr>
                <w:rFonts w:hint="eastAsia" w:ascii="仿宋_GB2312" w:hAnsi="等线" w:eastAsia="仿宋_GB2312" w:cs="宋体"/>
                <w:color w:val="000000"/>
                <w:kern w:val="0"/>
                <w:szCs w:val="21"/>
              </w:rPr>
            </w:pPr>
          </w:p>
        </w:tc>
        <w:tc>
          <w:tcPr>
            <w:tcW w:w="4111" w:type="dxa"/>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配电自动化有效覆盖率（%）</w:t>
            </w:r>
          </w:p>
        </w:tc>
        <w:tc>
          <w:tcPr>
            <w:tcW w:w="1185" w:type="dxa"/>
            <w:noWrap w:val="0"/>
            <w:vAlign w:val="top"/>
          </w:tcPr>
          <w:p>
            <w:pPr>
              <w:widowControl/>
              <w:jc w:val="center"/>
              <w:rPr>
                <w:rFonts w:hint="eastAsia" w:ascii="仿宋_GB2312" w:hAnsi="等线" w:eastAsia="仿宋_GB2312" w:cs="宋体"/>
                <w:color w:val="000000"/>
                <w:kern w:val="0"/>
                <w:szCs w:val="21"/>
              </w:rPr>
            </w:pPr>
          </w:p>
        </w:tc>
      </w:tr>
    </w:tbl>
    <w:p>
      <w:pPr>
        <w:pStyle w:val="18"/>
        <w:ind w:left="0" w:leftChars="0" w:firstLine="0" w:firstLineChars="0"/>
        <w:rPr>
          <w:rFonts w:hint="eastAsia"/>
        </w:rPr>
      </w:pPr>
    </w:p>
    <w:p>
      <w:pPr>
        <w:pStyle w:val="18"/>
        <w:ind w:left="0" w:leftChars="0" w:firstLine="0" w:firstLineChars="0"/>
        <w:rPr>
          <w:rFonts w:hint="eastAsia"/>
        </w:rPr>
        <w:sectPr>
          <w:headerReference r:id="rId5" w:type="first"/>
          <w:footerReference r:id="rId8" w:type="first"/>
          <w:footerReference r:id="rId6" w:type="default"/>
          <w:footerReference r:id="rId7" w:type="even"/>
          <w:pgSz w:w="11906" w:h="16838"/>
          <w:pgMar w:top="2041" w:right="1474" w:bottom="1361" w:left="1474" w:header="851" w:footer="1418" w:gutter="0"/>
          <w:cols w:space="425" w:num="1"/>
          <w:titlePg/>
          <w:docGrid w:linePitch="286" w:charSpace="-1638"/>
        </w:sectPr>
      </w:pPr>
    </w:p>
    <w:p>
      <w:pPr>
        <w:pStyle w:val="20"/>
        <w:numPr>
          <w:ilvl w:val="0"/>
          <w:numId w:val="0"/>
        </w:numPr>
        <w:ind w:leftChars="0"/>
        <w:rPr>
          <w:rFonts w:hint="eastAsia"/>
          <w:lang w:val="en-US" w:eastAsia="zh-CN"/>
        </w:rPr>
      </w:pPr>
      <w:bookmarkStart w:id="126" w:name="_Toc9913"/>
      <w:r>
        <w:rPr>
          <w:rFonts w:hint="eastAsia"/>
          <w:lang w:val="en-US" w:eastAsia="zh-CN"/>
        </w:rPr>
        <w:t xml:space="preserve">附录 </w:t>
      </w:r>
      <w:r>
        <w:rPr>
          <w:rFonts w:hint="eastAsia" w:ascii="Times New Roman" w:hAnsi="Times New Roman" w:cs="Times New Roman"/>
          <w:lang w:val="en-US" w:eastAsia="zh-CN"/>
        </w:rPr>
        <w:t>B</w:t>
      </w:r>
      <w:bookmarkEnd w:id="126"/>
    </w:p>
    <w:p>
      <w:pPr>
        <w:spacing w:line="140" w:lineRule="atLeast"/>
        <w:jc w:val="center"/>
        <w:outlineLvl w:val="1"/>
        <w:rPr>
          <w:rFonts w:hint="eastAsia" w:ascii="黑体" w:hAnsi="Times New Roman" w:eastAsia="黑体"/>
          <w:bCs w:val="0"/>
          <w:w w:val="100"/>
          <w:sz w:val="28"/>
          <w:szCs w:val="28"/>
        </w:rPr>
      </w:pPr>
      <w:r>
        <w:rPr>
          <w:rFonts w:hint="eastAsia" w:ascii="黑体" w:hAnsi="Times New Roman" w:eastAsia="黑体"/>
          <w:bCs w:val="0"/>
          <w:w w:val="100"/>
          <w:sz w:val="28"/>
          <w:szCs w:val="28"/>
        </w:rPr>
        <w:t>新型电力系统规划建设任务投资统计</w:t>
      </w:r>
      <w:r>
        <w:rPr>
          <w:rFonts w:hint="eastAsia" w:ascii="黑体" w:eastAsia="黑体"/>
          <w:bCs w:val="0"/>
          <w:w w:val="100"/>
          <w:sz w:val="28"/>
          <w:szCs w:val="28"/>
          <w:lang w:val="en-US" w:eastAsia="zh-CN"/>
        </w:rPr>
        <w:t>表</w:t>
      </w:r>
    </w:p>
    <w:p>
      <w:pPr>
        <w:pStyle w:val="18"/>
        <w:ind w:left="0" w:leftChars="0" w:firstLine="0" w:firstLineChars="0"/>
        <w:rPr>
          <w:rFonts w:hint="eastAsia"/>
        </w:rPr>
      </w:pPr>
    </w:p>
    <w:tbl>
      <w:tblPr>
        <w:tblStyle w:val="10"/>
        <w:tblW w:w="13251" w:type="dxa"/>
        <w:jc w:val="center"/>
        <w:tblLayout w:type="fixed"/>
        <w:tblCellMar>
          <w:top w:w="0" w:type="dxa"/>
          <w:left w:w="108" w:type="dxa"/>
          <w:bottom w:w="0" w:type="dxa"/>
          <w:right w:w="108" w:type="dxa"/>
        </w:tblCellMar>
      </w:tblPr>
      <w:tblGrid>
        <w:gridCol w:w="1756"/>
        <w:gridCol w:w="4575"/>
        <w:gridCol w:w="5495"/>
        <w:gridCol w:w="1425"/>
      </w:tblGrid>
      <w:tr>
        <w:tblPrEx>
          <w:tblCellMar>
            <w:top w:w="0" w:type="dxa"/>
            <w:left w:w="108" w:type="dxa"/>
            <w:bottom w:w="0" w:type="dxa"/>
            <w:right w:w="108" w:type="dxa"/>
          </w:tblCellMar>
        </w:tblPrEx>
        <w:trPr>
          <w:trHeight w:val="90" w:hRule="atLeast"/>
          <w:tblHeader/>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rPr>
              <w:t>“四新”</w:t>
            </w:r>
          </w:p>
        </w:tc>
        <w:tc>
          <w:tcPr>
            <w:tcW w:w="45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rPr>
              <w:t>任务</w:t>
            </w:r>
          </w:p>
        </w:tc>
        <w:tc>
          <w:tcPr>
            <w:tcW w:w="54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rPr>
              <w:t>规划内容</w:t>
            </w: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rPr>
              <w:t>电网公司</w:t>
            </w:r>
          </w:p>
          <w:p>
            <w:pPr>
              <w:widowControl/>
              <w:jc w:val="center"/>
              <w:rPr>
                <w:rFonts w:hint="eastAsia"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rPr>
              <w:t>投资规模</w:t>
            </w:r>
          </w:p>
        </w:tc>
      </w:tr>
      <w:tr>
        <w:tblPrEx>
          <w:tblCellMar>
            <w:top w:w="0" w:type="dxa"/>
            <w:left w:w="108" w:type="dxa"/>
            <w:bottom w:w="0" w:type="dxa"/>
            <w:right w:w="108" w:type="dxa"/>
          </w:tblCellMar>
        </w:tblPrEx>
        <w:trPr>
          <w:trHeight w:val="340" w:hRule="atLeast"/>
          <w:jc w:val="center"/>
        </w:trPr>
        <w:tc>
          <w:tcPr>
            <w:tcW w:w="17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推动绿色低碳</w:t>
            </w:r>
          </w:p>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电力供应新格局</w:t>
            </w:r>
          </w:p>
        </w:tc>
        <w:tc>
          <w:tcPr>
            <w:tcW w:w="457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做好新能源规划和布局</w:t>
            </w:r>
          </w:p>
        </w:tc>
        <w:tc>
          <w:tcPr>
            <w:tcW w:w="5495" w:type="dxa"/>
            <w:tcBorders>
              <w:top w:val="nil"/>
              <w:left w:val="nil"/>
              <w:bottom w:val="single" w:color="auto"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330" w:hRule="atLeast"/>
          <w:jc w:val="center"/>
        </w:trPr>
        <w:tc>
          <w:tcPr>
            <w:tcW w:w="175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c>
          <w:tcPr>
            <w:tcW w:w="4575"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规范绿色电源并网接入</w:t>
            </w:r>
          </w:p>
        </w:tc>
        <w:tc>
          <w:tcPr>
            <w:tcW w:w="5495" w:type="dxa"/>
            <w:tcBorders>
              <w:top w:val="nil"/>
              <w:left w:val="nil"/>
              <w:bottom w:val="single" w:color="auto"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280" w:hRule="atLeast"/>
          <w:jc w:val="center"/>
        </w:trPr>
        <w:tc>
          <w:tcPr>
            <w:tcW w:w="17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457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推进电源储能资源建设</w:t>
            </w:r>
          </w:p>
        </w:tc>
        <w:tc>
          <w:tcPr>
            <w:tcW w:w="5495" w:type="dxa"/>
            <w:tcBorders>
              <w:top w:val="nil"/>
              <w:left w:val="nil"/>
              <w:bottom w:val="single" w:color="auto"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315" w:hRule="atLeast"/>
          <w:jc w:val="center"/>
        </w:trPr>
        <w:tc>
          <w:tcPr>
            <w:tcW w:w="17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引导开放高效</w:t>
            </w:r>
          </w:p>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电力消费新现象</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拓展电力消费广度深度</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等线" w:eastAsia="仿宋_GB2312" w:cs="宋体"/>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310" w:hRule="atLeast"/>
          <w:jc w:val="center"/>
        </w:trPr>
        <w:tc>
          <w:tcPr>
            <w:tcW w:w="17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45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挖掘需求响应调节能力</w:t>
            </w:r>
          </w:p>
        </w:tc>
        <w:tc>
          <w:tcPr>
            <w:tcW w:w="549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等线" w:eastAsia="仿宋_GB2312" w:cs="宋体"/>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340" w:hRule="atLeast"/>
          <w:jc w:val="center"/>
        </w:trPr>
        <w:tc>
          <w:tcPr>
            <w:tcW w:w="17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构建坚强可控</w:t>
            </w:r>
          </w:p>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电网结构新形态</w:t>
            </w:r>
          </w:p>
        </w:tc>
        <w:tc>
          <w:tcPr>
            <w:tcW w:w="457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构筑坚强可靠高压配电网</w:t>
            </w:r>
          </w:p>
        </w:tc>
        <w:tc>
          <w:tcPr>
            <w:tcW w:w="5495" w:type="dxa"/>
            <w:tcBorders>
              <w:top w:val="nil"/>
              <w:left w:val="nil"/>
              <w:bottom w:val="single" w:color="auto" w:sz="4" w:space="0"/>
              <w:right w:val="single" w:color="auto" w:sz="4" w:space="0"/>
            </w:tcBorders>
            <w:noWrap w:val="0"/>
            <w:vAlign w:val="center"/>
          </w:tcPr>
          <w:p>
            <w:pPr>
              <w:widowControl/>
              <w:jc w:val="left"/>
              <w:rPr>
                <w:rFonts w:hint="eastAsia" w:ascii="仿宋_GB2312" w:hAnsi="等线" w:eastAsia="仿宋_GB2312" w:cs="宋体"/>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kern w:val="0"/>
                <w:sz w:val="22"/>
                <w:szCs w:val="22"/>
              </w:rPr>
            </w:pPr>
          </w:p>
        </w:tc>
      </w:tr>
      <w:tr>
        <w:tblPrEx>
          <w:tblCellMar>
            <w:top w:w="0" w:type="dxa"/>
            <w:left w:w="108" w:type="dxa"/>
            <w:bottom w:w="0" w:type="dxa"/>
            <w:right w:w="108" w:type="dxa"/>
          </w:tblCellMar>
        </w:tblPrEx>
        <w:trPr>
          <w:trHeight w:val="300" w:hRule="atLeast"/>
          <w:jc w:val="center"/>
        </w:trPr>
        <w:tc>
          <w:tcPr>
            <w:tcW w:w="17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457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打造弹性多元配网网架</w:t>
            </w:r>
          </w:p>
        </w:tc>
        <w:tc>
          <w:tcPr>
            <w:tcW w:w="5495" w:type="dxa"/>
            <w:tcBorders>
              <w:top w:val="nil"/>
              <w:left w:val="nil"/>
              <w:bottom w:val="single" w:color="auto" w:sz="4" w:space="0"/>
              <w:right w:val="single" w:color="auto" w:sz="4" w:space="0"/>
            </w:tcBorders>
            <w:noWrap w:val="0"/>
            <w:vAlign w:val="center"/>
          </w:tcPr>
          <w:p>
            <w:pPr>
              <w:widowControl/>
              <w:jc w:val="left"/>
              <w:rPr>
                <w:rFonts w:hint="eastAsia" w:ascii="仿宋_GB2312" w:hAnsi="等线" w:eastAsia="仿宋_GB2312" w:cs="宋体"/>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315" w:hRule="atLeast"/>
          <w:jc w:val="center"/>
        </w:trPr>
        <w:tc>
          <w:tcPr>
            <w:tcW w:w="17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457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kern w:val="0"/>
                <w:sz w:val="22"/>
                <w:szCs w:val="22"/>
              </w:rPr>
              <w:t>推进网侧储能资源建设</w:t>
            </w:r>
          </w:p>
        </w:tc>
        <w:tc>
          <w:tcPr>
            <w:tcW w:w="5495" w:type="dxa"/>
            <w:tcBorders>
              <w:top w:val="nil"/>
              <w:left w:val="nil"/>
              <w:bottom w:val="single" w:color="auto" w:sz="4" w:space="0"/>
              <w:right w:val="single" w:color="auto" w:sz="4" w:space="0"/>
            </w:tcBorders>
            <w:noWrap w:val="0"/>
            <w:vAlign w:val="center"/>
          </w:tcPr>
          <w:p>
            <w:pPr>
              <w:widowControl/>
              <w:jc w:val="left"/>
              <w:rPr>
                <w:rFonts w:hint="eastAsia" w:ascii="仿宋_GB2312" w:hAnsi="等线" w:eastAsia="仿宋_GB2312" w:cs="宋体"/>
                <w:color w:val="FF0000"/>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280" w:hRule="atLeast"/>
          <w:jc w:val="center"/>
        </w:trPr>
        <w:tc>
          <w:tcPr>
            <w:tcW w:w="17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打造数字智慧</w:t>
            </w:r>
          </w:p>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电力运营新模式</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信息支撑基础设施规划</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等线" w:eastAsia="仿宋_GB2312" w:cs="宋体"/>
                <w:color w:val="FF0000"/>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275" w:hRule="atLeast"/>
          <w:jc w:val="center"/>
        </w:trPr>
        <w:tc>
          <w:tcPr>
            <w:tcW w:w="175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c>
          <w:tcPr>
            <w:tcW w:w="45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kern w:val="0"/>
                <w:sz w:val="22"/>
                <w:szCs w:val="22"/>
              </w:rPr>
              <w:t>构建配网新型调度机制</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等线" w:eastAsia="仿宋_GB2312" w:cs="宋体"/>
                <w:color w:val="FF0000"/>
                <w:kern w:val="0"/>
                <w:sz w:val="22"/>
                <w:szCs w:val="22"/>
              </w:rPr>
            </w:pP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345" w:hRule="atLeast"/>
          <w:jc w:val="center"/>
        </w:trPr>
        <w:tc>
          <w:tcPr>
            <w:tcW w:w="175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c>
          <w:tcPr>
            <w:tcW w:w="457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kern w:val="0"/>
                <w:sz w:val="22"/>
                <w:szCs w:val="22"/>
              </w:rPr>
              <w:t>助推综合能源服务优化</w:t>
            </w:r>
          </w:p>
        </w:tc>
        <w:tc>
          <w:tcPr>
            <w:tcW w:w="54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等线" w:eastAsia="仿宋_GB2312" w:cs="宋体"/>
                <w:color w:val="FF0000"/>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325" w:hRule="atLeast"/>
          <w:jc w:val="center"/>
        </w:trPr>
        <w:tc>
          <w:tcPr>
            <w:tcW w:w="17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457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电网生产数字化规划</w:t>
            </w:r>
          </w:p>
        </w:tc>
        <w:tc>
          <w:tcPr>
            <w:tcW w:w="54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315" w:hRule="atLeast"/>
          <w:jc w:val="center"/>
        </w:trPr>
        <w:tc>
          <w:tcPr>
            <w:tcW w:w="17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457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电网服务数字化规划</w:t>
            </w:r>
          </w:p>
        </w:tc>
        <w:tc>
          <w:tcPr>
            <w:tcW w:w="54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385" w:hRule="atLeast"/>
          <w:jc w:val="center"/>
        </w:trPr>
        <w:tc>
          <w:tcPr>
            <w:tcW w:w="17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四大示范</w:t>
            </w:r>
          </w:p>
        </w:tc>
        <w:tc>
          <w:tcPr>
            <w:tcW w:w="457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lang w:val="en-US" w:eastAsia="zh-CN"/>
              </w:rPr>
              <w:t>村庄</w:t>
            </w:r>
            <w:r>
              <w:rPr>
                <w:rFonts w:hint="eastAsia" w:ascii="仿宋_GB2312" w:hAnsi="等线" w:eastAsia="仿宋_GB2312" w:cs="宋体"/>
                <w:color w:val="000000"/>
                <w:kern w:val="0"/>
                <w:sz w:val="22"/>
                <w:szCs w:val="22"/>
              </w:rPr>
              <w:t>整村屋顶光伏开发示范村</w:t>
            </w:r>
          </w:p>
        </w:tc>
        <w:tc>
          <w:tcPr>
            <w:tcW w:w="54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345" w:hRule="atLeast"/>
          <w:jc w:val="center"/>
        </w:trPr>
        <w:tc>
          <w:tcPr>
            <w:tcW w:w="17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457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社区智慧用能示范</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345" w:hRule="atLeast"/>
          <w:jc w:val="center"/>
        </w:trPr>
        <w:tc>
          <w:tcPr>
            <w:tcW w:w="17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457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片区新型电力系统示范</w:t>
            </w:r>
          </w:p>
        </w:tc>
        <w:tc>
          <w:tcPr>
            <w:tcW w:w="54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r>
        <w:tblPrEx>
          <w:tblCellMar>
            <w:top w:w="0" w:type="dxa"/>
            <w:left w:w="108" w:type="dxa"/>
            <w:bottom w:w="0" w:type="dxa"/>
            <w:right w:w="108" w:type="dxa"/>
          </w:tblCellMar>
        </w:tblPrEx>
        <w:trPr>
          <w:trHeight w:val="385" w:hRule="atLeast"/>
          <w:jc w:val="center"/>
        </w:trPr>
        <w:tc>
          <w:tcPr>
            <w:tcW w:w="17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457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新能源数字化监控中心</w:t>
            </w:r>
          </w:p>
        </w:tc>
        <w:tc>
          <w:tcPr>
            <w:tcW w:w="54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等线" w:eastAsia="仿宋_GB2312" w:cs="宋体"/>
                <w:color w:val="000000"/>
                <w:kern w:val="0"/>
                <w:sz w:val="22"/>
                <w:szCs w:val="22"/>
              </w:rPr>
            </w:pPr>
          </w:p>
        </w:tc>
        <w:tc>
          <w:tcPr>
            <w:tcW w:w="142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2"/>
                <w:szCs w:val="22"/>
              </w:rPr>
            </w:pPr>
          </w:p>
        </w:tc>
      </w:tr>
    </w:tbl>
    <w:p>
      <w:pPr>
        <w:pStyle w:val="18"/>
        <w:ind w:left="0" w:leftChars="0" w:firstLine="0" w:firstLineChars="0"/>
        <w:rPr>
          <w:rFonts w:hint="eastAsia"/>
        </w:rPr>
      </w:pPr>
    </w:p>
    <w:p>
      <w:pPr>
        <w:pStyle w:val="18"/>
        <w:ind w:left="0" w:leftChars="0" w:firstLine="0" w:firstLineChars="0"/>
        <w:rPr>
          <w:rFonts w:hint="eastAsia"/>
        </w:rPr>
      </w:pPr>
    </w:p>
    <w:p>
      <w:pPr>
        <w:pStyle w:val="18"/>
        <w:ind w:left="0" w:leftChars="0" w:firstLine="0" w:firstLineChars="0"/>
        <w:rPr>
          <w:rFonts w:hint="eastAsia"/>
        </w:rPr>
        <w:sectPr>
          <w:pgSz w:w="16838" w:h="11906" w:orient="landscape"/>
          <w:pgMar w:top="1474" w:right="2041" w:bottom="1474" w:left="1361" w:header="851" w:footer="1418" w:gutter="0"/>
          <w:cols w:space="425" w:num="1"/>
          <w:titlePg/>
          <w:docGrid w:linePitch="286" w:charSpace="-1638"/>
        </w:sectPr>
      </w:pPr>
    </w:p>
    <w:p>
      <w:pPr>
        <w:pStyle w:val="28"/>
        <w:rPr>
          <w:rFonts w:hint="eastAsia"/>
        </w:rPr>
      </w:pPr>
    </w:p>
    <w:p>
      <w:pPr>
        <w:pStyle w:val="29"/>
        <w:rPr>
          <w:rFonts w:hint="eastAsia"/>
        </w:rPr>
      </w:pPr>
    </w:p>
    <w:p>
      <w:pPr>
        <w:pStyle w:val="20"/>
        <w:numPr>
          <w:ilvl w:val="0"/>
          <w:numId w:val="0"/>
        </w:numPr>
        <w:ind w:leftChars="0"/>
        <w:rPr>
          <w:rFonts w:hint="eastAsia"/>
          <w:lang w:val="en-US" w:eastAsia="zh-CN"/>
        </w:rPr>
      </w:pPr>
      <w:bookmarkStart w:id="127" w:name="_Toc25917"/>
      <w:r>
        <w:rPr>
          <w:rFonts w:hint="eastAsia"/>
          <w:lang w:val="en-US" w:eastAsia="zh-CN"/>
        </w:rPr>
        <w:t xml:space="preserve">附录 </w:t>
      </w:r>
      <w:r>
        <w:rPr>
          <w:rFonts w:hint="eastAsia" w:ascii="Times New Roman" w:hAnsi="Times New Roman" w:cs="Times New Roman"/>
          <w:lang w:val="en-US" w:eastAsia="zh-CN"/>
        </w:rPr>
        <w:t>C</w:t>
      </w:r>
      <w:bookmarkEnd w:id="127"/>
    </w:p>
    <w:p>
      <w:pPr>
        <w:spacing w:line="140" w:lineRule="atLeast"/>
        <w:jc w:val="center"/>
        <w:outlineLvl w:val="1"/>
        <w:rPr>
          <w:rFonts w:hint="eastAsia" w:ascii="黑体" w:hAnsi="Times New Roman" w:eastAsia="黑体"/>
          <w:bCs w:val="0"/>
          <w:w w:val="100"/>
          <w:sz w:val="28"/>
          <w:szCs w:val="28"/>
          <w:u w:val="none"/>
        </w:rPr>
      </w:pPr>
      <w:r>
        <w:rPr>
          <w:rFonts w:hint="eastAsia" w:ascii="黑体" w:eastAsia="黑体"/>
          <w:kern w:val="2"/>
          <w:sz w:val="28"/>
          <w:szCs w:val="28"/>
          <w:u w:val="none"/>
          <w:lang w:val="en-US" w:eastAsia="zh-CN"/>
        </w:rPr>
        <w:t>当前</w:t>
      </w:r>
      <w:r>
        <w:rPr>
          <w:rFonts w:hint="eastAsia" w:ascii="黑体" w:hAnsi="Times New Roman" w:eastAsia="黑体"/>
          <w:bCs w:val="0"/>
          <w:w w:val="100"/>
          <w:sz w:val="28"/>
          <w:szCs w:val="28"/>
          <w:u w:val="none"/>
          <w:lang w:val="en-US" w:eastAsia="zh-CN"/>
        </w:rPr>
        <w:t>县域电源</w:t>
      </w:r>
      <w:r>
        <w:rPr>
          <w:rFonts w:hint="eastAsia" w:ascii="黑体" w:hAnsi="Times New Roman" w:eastAsia="黑体"/>
          <w:bCs w:val="0"/>
          <w:w w:val="100"/>
          <w:sz w:val="28"/>
          <w:szCs w:val="28"/>
          <w:u w:val="none"/>
        </w:rPr>
        <w:t>情况统计表</w:t>
      </w:r>
    </w:p>
    <w:p>
      <w:pPr>
        <w:pStyle w:val="18"/>
        <w:keepNext w:val="0"/>
        <w:keepLines w:val="0"/>
        <w:pageBreakBefore w:val="0"/>
        <w:widowControl/>
        <w:kinsoku/>
        <w:wordWrap/>
        <w:overflowPunct/>
        <w:topLinePunct w:val="0"/>
        <w:autoSpaceDE w:val="0"/>
        <w:autoSpaceDN w:val="0"/>
        <w:bidi w:val="0"/>
        <w:adjustRightInd/>
        <w:snapToGrid/>
        <w:ind w:left="0" w:leftChars="0" w:right="420" w:rightChars="200" w:firstLine="0" w:firstLineChars="0"/>
        <w:jc w:val="both"/>
        <w:textAlignment w:val="auto"/>
        <w:rPr>
          <w:rFonts w:hint="eastAsia"/>
        </w:rPr>
      </w:pPr>
    </w:p>
    <w:tbl>
      <w:tblPr>
        <w:tblStyle w:val="10"/>
        <w:tblW w:w="0" w:type="auto"/>
        <w:jc w:val="center"/>
        <w:tblLayout w:type="fixed"/>
        <w:tblCellMar>
          <w:top w:w="0" w:type="dxa"/>
          <w:left w:w="108" w:type="dxa"/>
          <w:bottom w:w="0" w:type="dxa"/>
          <w:right w:w="108" w:type="dxa"/>
        </w:tblCellMar>
      </w:tblPr>
      <w:tblGrid>
        <w:gridCol w:w="1356"/>
        <w:gridCol w:w="1357"/>
        <w:gridCol w:w="2030"/>
        <w:gridCol w:w="2255"/>
        <w:gridCol w:w="1524"/>
      </w:tblGrid>
      <w:tr>
        <w:tblPrEx>
          <w:tblCellMar>
            <w:top w:w="0" w:type="dxa"/>
            <w:left w:w="108" w:type="dxa"/>
            <w:bottom w:w="0" w:type="dxa"/>
            <w:right w:w="108" w:type="dxa"/>
          </w:tblCellMar>
        </w:tblPrEx>
        <w:trPr>
          <w:trHeight w:val="340" w:hRule="atLeast"/>
          <w:tblHeader/>
          <w:jc w:val="center"/>
        </w:trPr>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电厂类别</w:t>
            </w:r>
          </w:p>
        </w:tc>
        <w:tc>
          <w:tcPr>
            <w:tcW w:w="13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lang w:val="en-US" w:eastAsia="zh-CN"/>
              </w:rPr>
              <w:t>电源</w:t>
            </w:r>
            <w:r>
              <w:rPr>
                <w:rFonts w:hint="eastAsia" w:ascii="仿宋_GB2312" w:hAnsi="等线" w:eastAsia="仿宋_GB2312" w:cs="宋体"/>
                <w:color w:val="000000"/>
                <w:kern w:val="0"/>
                <w:szCs w:val="21"/>
              </w:rPr>
              <w:t>名称</w:t>
            </w:r>
          </w:p>
        </w:tc>
        <w:tc>
          <w:tcPr>
            <w:tcW w:w="20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并网电压（</w:t>
            </w:r>
            <w:r>
              <w:rPr>
                <w:rFonts w:hint="eastAsia" w:ascii="仿宋_GB2312" w:hAnsi="等线" w:eastAsia="仿宋_GB2312" w:cs="宋体"/>
                <w:color w:val="000000"/>
                <w:kern w:val="0"/>
                <w:szCs w:val="21"/>
                <w:lang w:eastAsia="zh-CN"/>
              </w:rPr>
              <w:t>kV</w:t>
            </w:r>
            <w:r>
              <w:rPr>
                <w:rFonts w:hint="eastAsia" w:ascii="仿宋_GB2312" w:hAnsi="等线" w:eastAsia="仿宋_GB2312" w:cs="宋体"/>
                <w:color w:val="000000"/>
                <w:kern w:val="0"/>
                <w:szCs w:val="21"/>
              </w:rPr>
              <w:t>）</w:t>
            </w:r>
          </w:p>
        </w:tc>
        <w:tc>
          <w:tcPr>
            <w:tcW w:w="22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装机规模（</w:t>
            </w:r>
            <w:r>
              <w:rPr>
                <w:rFonts w:hint="eastAsia" w:ascii="仿宋_GB2312" w:hAnsi="等线" w:eastAsia="仿宋_GB2312" w:cs="宋体"/>
                <w:color w:val="000000"/>
                <w:kern w:val="0"/>
                <w:szCs w:val="21"/>
                <w:lang w:val="en-US" w:eastAsia="zh-CN"/>
              </w:rPr>
              <w:t>MW</w:t>
            </w:r>
            <w:r>
              <w:rPr>
                <w:rFonts w:hint="eastAsia" w:ascii="仿宋_GB2312" w:hAnsi="等线" w:eastAsia="仿宋_GB2312" w:cs="宋体"/>
                <w:color w:val="000000"/>
                <w:kern w:val="0"/>
                <w:szCs w:val="21"/>
              </w:rPr>
              <w:t>）</w:t>
            </w:r>
          </w:p>
        </w:tc>
        <w:tc>
          <w:tcPr>
            <w:tcW w:w="152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接入变电站</w:t>
            </w:r>
          </w:p>
        </w:tc>
      </w:tr>
      <w:tr>
        <w:tblPrEx>
          <w:tblCellMar>
            <w:top w:w="0" w:type="dxa"/>
            <w:left w:w="108" w:type="dxa"/>
            <w:bottom w:w="0" w:type="dxa"/>
            <w:right w:w="108" w:type="dxa"/>
          </w:tblCellMar>
        </w:tblPrEx>
        <w:trPr>
          <w:trHeight w:val="340" w:hRule="atLeast"/>
          <w:jc w:val="center"/>
        </w:trPr>
        <w:tc>
          <w:tcPr>
            <w:tcW w:w="1356" w:type="dxa"/>
            <w:vMerge w:val="restart"/>
            <w:tcBorders>
              <w:top w:val="nil"/>
              <w:left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火电</w:t>
            </w: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continue"/>
            <w:tcBorders>
              <w:left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restart"/>
            <w:tcBorders>
              <w:top w:val="nil"/>
              <w:left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集中式风电</w:t>
            </w: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continue"/>
            <w:tcBorders>
              <w:left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restart"/>
            <w:tcBorders>
              <w:top w:val="nil"/>
              <w:left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分布式光伏</w:t>
            </w: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152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continue"/>
            <w:tcBorders>
              <w:left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15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15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restart"/>
            <w:tcBorders>
              <w:top w:val="nil"/>
              <w:left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集中式光伏</w:t>
            </w: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15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continue"/>
            <w:tcBorders>
              <w:left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15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restart"/>
            <w:tcBorders>
              <w:top w:val="nil"/>
              <w:left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生物质</w:t>
            </w: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continue"/>
            <w:tcBorders>
              <w:left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restart"/>
            <w:tcBorders>
              <w:top w:val="nil"/>
              <w:left w:val="single" w:color="auto" w:sz="4" w:space="0"/>
              <w:right w:val="single" w:color="auto" w:sz="4" w:space="0"/>
            </w:tcBorders>
            <w:noWrap w:val="0"/>
            <w:vAlign w:val="center"/>
          </w:tcPr>
          <w:p>
            <w:pPr>
              <w:widowControl/>
              <w:jc w:val="center"/>
              <w:rPr>
                <w:rFonts w:hint="default" w:ascii="仿宋_GB2312" w:hAnsi="等线" w:eastAsia="仿宋_GB2312" w:cs="宋体"/>
                <w:color w:val="000000"/>
                <w:kern w:val="0"/>
                <w:szCs w:val="21"/>
                <w:lang w:val="en-US" w:eastAsia="zh-CN"/>
              </w:rPr>
            </w:pPr>
            <w:r>
              <w:rPr>
                <w:rFonts w:hint="eastAsia" w:ascii="仿宋_GB2312" w:hAnsi="等线" w:eastAsia="仿宋_GB2312" w:cs="宋体"/>
                <w:color w:val="000000"/>
                <w:kern w:val="0"/>
                <w:szCs w:val="21"/>
                <w:lang w:val="en-US" w:eastAsia="zh-CN"/>
              </w:rPr>
              <w:t>其他电源</w:t>
            </w: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continue"/>
            <w:tcBorders>
              <w:left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35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35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03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2255"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bl>
    <w:p>
      <w:pPr>
        <w:pStyle w:val="18"/>
        <w:ind w:left="0" w:leftChars="0" w:firstLine="0" w:firstLineChars="0"/>
        <w:rPr>
          <w:rFonts w:hint="eastAsia"/>
          <w:sz w:val="21"/>
          <w:szCs w:val="21"/>
        </w:rPr>
      </w:pPr>
    </w:p>
    <w:p>
      <w:pPr>
        <w:rPr>
          <w:rFonts w:hint="eastAsia" w:ascii="黑体" w:hAnsi="黑体" w:eastAsia="黑体"/>
          <w:sz w:val="21"/>
          <w:szCs w:val="21"/>
        </w:rPr>
      </w:pPr>
    </w:p>
    <w:p>
      <w:pPr>
        <w:pStyle w:val="20"/>
        <w:numPr>
          <w:ilvl w:val="0"/>
          <w:numId w:val="0"/>
        </w:numPr>
        <w:ind w:leftChars="0"/>
        <w:rPr>
          <w:rFonts w:hint="eastAsia" w:ascii="宋体" w:hAnsi="宋体" w:eastAsia="宋体" w:cs="宋体"/>
          <w:bCs/>
          <w:w w:val="98"/>
          <w:sz w:val="21"/>
          <w:szCs w:val="21"/>
        </w:rPr>
      </w:pPr>
      <w:bookmarkStart w:id="128" w:name="_Toc24077"/>
      <w:r>
        <w:rPr>
          <w:rFonts w:hint="eastAsia"/>
          <w:lang w:val="en-US" w:eastAsia="zh-CN"/>
        </w:rPr>
        <w:t xml:space="preserve">附录 </w:t>
      </w:r>
      <w:r>
        <w:rPr>
          <w:rFonts w:hint="eastAsia" w:ascii="Times New Roman" w:hAnsi="Times New Roman" w:cs="Times New Roman"/>
          <w:lang w:val="en-US" w:eastAsia="zh-CN"/>
        </w:rPr>
        <w:t>D</w:t>
      </w:r>
      <w:bookmarkEnd w:id="128"/>
    </w:p>
    <w:p>
      <w:pPr>
        <w:spacing w:line="140" w:lineRule="atLeast"/>
        <w:jc w:val="center"/>
        <w:outlineLvl w:val="1"/>
        <w:rPr>
          <w:rFonts w:hint="eastAsia" w:ascii="黑体" w:hAnsi="宋体" w:eastAsia="黑体"/>
          <w:bCs/>
          <w:w w:val="98"/>
          <w:sz w:val="28"/>
          <w:szCs w:val="28"/>
        </w:rPr>
      </w:pPr>
      <w:r>
        <w:rPr>
          <w:rFonts w:hint="eastAsia" w:ascii="黑体" w:hAnsi="宋体" w:eastAsia="黑体"/>
          <w:bCs/>
          <w:w w:val="98"/>
          <w:sz w:val="28"/>
          <w:szCs w:val="28"/>
          <w:lang w:val="en-US" w:eastAsia="zh-CN"/>
        </w:rPr>
        <w:t>规划期间</w:t>
      </w:r>
      <w:r>
        <w:rPr>
          <w:rFonts w:hint="eastAsia" w:ascii="黑体" w:hAnsi="宋体" w:eastAsia="黑体"/>
          <w:bCs/>
          <w:w w:val="98"/>
          <w:sz w:val="28"/>
          <w:szCs w:val="28"/>
        </w:rPr>
        <w:t>各领域分布式光伏</w:t>
      </w:r>
      <w:r>
        <w:rPr>
          <w:rFonts w:hint="eastAsia" w:ascii="黑体" w:hAnsi="宋体" w:eastAsia="黑体"/>
          <w:bCs/>
          <w:w w:val="98"/>
          <w:sz w:val="28"/>
          <w:szCs w:val="28"/>
          <w:lang w:val="en-US" w:eastAsia="zh-CN"/>
        </w:rPr>
        <w:t>新增规模</w:t>
      </w:r>
      <w:r>
        <w:rPr>
          <w:rFonts w:hint="eastAsia" w:ascii="黑体" w:hAnsi="宋体" w:eastAsia="黑体"/>
          <w:bCs/>
          <w:w w:val="98"/>
          <w:sz w:val="28"/>
          <w:szCs w:val="28"/>
        </w:rPr>
        <w:t>统计表</w:t>
      </w:r>
    </w:p>
    <w:p>
      <w:pPr>
        <w:pStyle w:val="18"/>
        <w:keepNext w:val="0"/>
        <w:keepLines w:val="0"/>
        <w:pageBreakBefore w:val="0"/>
        <w:widowControl/>
        <w:kinsoku/>
        <w:wordWrap/>
        <w:overflowPunct/>
        <w:topLinePunct w:val="0"/>
        <w:autoSpaceDE w:val="0"/>
        <w:autoSpaceDN w:val="0"/>
        <w:bidi w:val="0"/>
        <w:adjustRightInd/>
        <w:snapToGrid/>
        <w:ind w:left="0" w:leftChars="0" w:right="420" w:rightChars="200" w:firstLine="0" w:firstLineChars="0"/>
        <w:jc w:val="right"/>
        <w:textAlignment w:val="auto"/>
        <w:rPr>
          <w:rFonts w:hint="default" w:eastAsia="宋体"/>
          <w:lang w:val="en-US" w:eastAsia="zh-CN"/>
        </w:rPr>
      </w:pPr>
      <w:r>
        <w:rPr>
          <w:rFonts w:hint="eastAsia"/>
        </w:rPr>
        <w:t>单位：</w:t>
      </w:r>
      <w:r>
        <w:rPr>
          <w:rFonts w:hint="eastAsia"/>
          <w:lang w:val="en-US" w:eastAsia="zh-CN"/>
        </w:rPr>
        <w:t>MW</w:t>
      </w:r>
    </w:p>
    <w:tbl>
      <w:tblPr>
        <w:tblStyle w:val="10"/>
        <w:tblW w:w="0" w:type="auto"/>
        <w:jc w:val="center"/>
        <w:tblLayout w:type="fixed"/>
        <w:tblCellMar>
          <w:top w:w="0" w:type="dxa"/>
          <w:left w:w="108" w:type="dxa"/>
          <w:bottom w:w="0" w:type="dxa"/>
          <w:right w:w="108" w:type="dxa"/>
        </w:tblCellMar>
      </w:tblPr>
      <w:tblGrid>
        <w:gridCol w:w="1106"/>
        <w:gridCol w:w="1194"/>
        <w:gridCol w:w="1194"/>
        <w:gridCol w:w="1194"/>
        <w:gridCol w:w="1194"/>
        <w:gridCol w:w="1197"/>
        <w:gridCol w:w="643"/>
        <w:gridCol w:w="1177"/>
      </w:tblGrid>
      <w:tr>
        <w:tblPrEx>
          <w:tblCellMar>
            <w:top w:w="0" w:type="dxa"/>
            <w:left w:w="108" w:type="dxa"/>
            <w:bottom w:w="0" w:type="dxa"/>
            <w:right w:w="108" w:type="dxa"/>
          </w:tblCellMar>
        </w:tblPrEx>
        <w:trPr>
          <w:trHeight w:val="310" w:hRule="atLeast"/>
          <w:tblHeader/>
          <w:jc w:val="center"/>
        </w:trPr>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项目</w:t>
            </w:r>
          </w:p>
        </w:tc>
        <w:tc>
          <w:tcPr>
            <w:tcW w:w="661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新增装机规模</w:t>
            </w:r>
          </w:p>
        </w:tc>
        <w:tc>
          <w:tcPr>
            <w:tcW w:w="117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占比</w:t>
            </w:r>
          </w:p>
        </w:tc>
      </w:tr>
      <w:tr>
        <w:tblPrEx>
          <w:tblCellMar>
            <w:top w:w="0" w:type="dxa"/>
            <w:left w:w="108" w:type="dxa"/>
            <w:bottom w:w="0" w:type="dxa"/>
            <w:right w:w="108" w:type="dxa"/>
          </w:tblCellMar>
        </w:tblPrEx>
        <w:trPr>
          <w:trHeight w:val="600" w:hRule="atLeast"/>
          <w:tblHeader/>
          <w:jc w:val="center"/>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000000"/>
                <w:kern w:val="0"/>
                <w:szCs w:val="21"/>
                <w:lang w:eastAsia="zh-CN"/>
              </w:rPr>
            </w:pPr>
            <w:r>
              <w:rPr>
                <w:rFonts w:hint="eastAsia" w:ascii="仿宋_GB2312" w:hAnsi="宋体" w:eastAsia="仿宋_GB2312" w:cs="宋体"/>
                <w:b/>
                <w:color w:val="000000"/>
                <w:kern w:val="0"/>
                <w:szCs w:val="21"/>
                <w:lang w:val="en-US" w:eastAsia="zh-CN"/>
              </w:rPr>
              <w:t>20</w:t>
            </w:r>
            <w:r>
              <w:rPr>
                <w:rFonts w:hint="eastAsia"/>
                <w:highlight w:val="yellow"/>
                <w:lang w:val="en-US" w:eastAsia="zh-CN"/>
              </w:rPr>
              <w:t>××</w:t>
            </w:r>
            <w:r>
              <w:rPr>
                <w:rFonts w:hint="eastAsia" w:ascii="仿宋_GB2312" w:hAnsi="宋体" w:eastAsia="仿宋_GB2312" w:cs="宋体"/>
                <w:b/>
                <w:color w:val="000000"/>
                <w:kern w:val="0"/>
                <w:szCs w:val="21"/>
              </w:rPr>
              <w:t>年</w:t>
            </w: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lang w:val="en-US" w:eastAsia="zh-CN"/>
              </w:rPr>
              <w:t>20</w:t>
            </w:r>
            <w:r>
              <w:rPr>
                <w:rFonts w:hint="eastAsia"/>
                <w:highlight w:val="yellow"/>
                <w:lang w:val="en-US" w:eastAsia="zh-CN"/>
              </w:rPr>
              <w:t>××</w:t>
            </w:r>
            <w:r>
              <w:rPr>
                <w:rFonts w:hint="eastAsia" w:ascii="仿宋_GB2312" w:hAnsi="宋体" w:eastAsia="仿宋_GB2312" w:cs="宋体"/>
                <w:b/>
                <w:color w:val="000000"/>
                <w:kern w:val="0"/>
                <w:szCs w:val="21"/>
              </w:rPr>
              <w:t>年</w:t>
            </w: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lang w:val="en-US" w:eastAsia="zh-CN"/>
              </w:rPr>
              <w:t>20</w:t>
            </w:r>
            <w:r>
              <w:rPr>
                <w:rFonts w:hint="eastAsia"/>
                <w:highlight w:val="yellow"/>
                <w:lang w:val="en-US" w:eastAsia="zh-CN"/>
              </w:rPr>
              <w:t>××</w:t>
            </w:r>
            <w:r>
              <w:rPr>
                <w:rFonts w:hint="eastAsia" w:ascii="仿宋_GB2312" w:hAnsi="宋体" w:eastAsia="仿宋_GB2312" w:cs="宋体"/>
                <w:b/>
                <w:color w:val="000000"/>
                <w:kern w:val="0"/>
                <w:szCs w:val="21"/>
              </w:rPr>
              <w:t>年</w:t>
            </w: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lang w:val="en-US" w:eastAsia="zh-CN"/>
              </w:rPr>
              <w:t>20</w:t>
            </w:r>
            <w:r>
              <w:rPr>
                <w:rFonts w:hint="eastAsia"/>
                <w:highlight w:val="yellow"/>
                <w:lang w:val="en-US" w:eastAsia="zh-CN"/>
              </w:rPr>
              <w:t>××</w:t>
            </w:r>
            <w:r>
              <w:rPr>
                <w:rFonts w:hint="eastAsia" w:ascii="仿宋_GB2312" w:hAnsi="宋体" w:eastAsia="仿宋_GB2312" w:cs="宋体"/>
                <w:b/>
                <w:color w:val="000000"/>
                <w:kern w:val="0"/>
                <w:szCs w:val="21"/>
              </w:rPr>
              <w:t>年</w:t>
            </w:r>
          </w:p>
        </w:tc>
        <w:tc>
          <w:tcPr>
            <w:tcW w:w="119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lang w:val="en-US" w:eastAsia="zh-CN"/>
              </w:rPr>
              <w:t>20</w:t>
            </w:r>
            <w:r>
              <w:rPr>
                <w:rFonts w:hint="eastAsia"/>
                <w:highlight w:val="yellow"/>
                <w:lang w:val="en-US" w:eastAsia="zh-CN"/>
              </w:rPr>
              <w:t>××</w:t>
            </w:r>
            <w:r>
              <w:rPr>
                <w:rFonts w:hint="eastAsia" w:ascii="仿宋_GB2312" w:hAnsi="宋体" w:eastAsia="仿宋_GB2312" w:cs="宋体"/>
                <w:b/>
                <w:color w:val="000000"/>
                <w:kern w:val="0"/>
                <w:szCs w:val="21"/>
              </w:rPr>
              <w:t>年</w:t>
            </w:r>
          </w:p>
        </w:tc>
        <w:tc>
          <w:tcPr>
            <w:tcW w:w="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合计</w:t>
            </w:r>
          </w:p>
        </w:tc>
        <w:tc>
          <w:tcPr>
            <w:tcW w:w="117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10" w:hRule="atLeast"/>
          <w:jc w:val="center"/>
        </w:trPr>
        <w:tc>
          <w:tcPr>
            <w:tcW w:w="11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党政机关</w:t>
            </w: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10" w:hRule="atLeast"/>
          <w:jc w:val="center"/>
        </w:trPr>
        <w:tc>
          <w:tcPr>
            <w:tcW w:w="11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公共建筑</w:t>
            </w: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10" w:hRule="atLeast"/>
          <w:jc w:val="center"/>
        </w:trPr>
        <w:tc>
          <w:tcPr>
            <w:tcW w:w="11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工商业</w:t>
            </w: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10" w:hRule="atLeast"/>
          <w:jc w:val="center"/>
        </w:trPr>
        <w:tc>
          <w:tcPr>
            <w:tcW w:w="11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农村居民</w:t>
            </w: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10" w:hRule="atLeast"/>
          <w:jc w:val="center"/>
        </w:trPr>
        <w:tc>
          <w:tcPr>
            <w:tcW w:w="110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highlight w:val="yellow"/>
                <w:lang w:val="en-US" w:eastAsia="zh-CN"/>
              </w:rPr>
              <w:t>××</w:t>
            </w:r>
            <w:r>
              <w:rPr>
                <w:rFonts w:hint="eastAsia" w:ascii="仿宋_GB2312" w:hAnsi="宋体" w:eastAsia="仿宋_GB2312" w:cs="宋体"/>
                <w:color w:val="000000"/>
                <w:kern w:val="0"/>
                <w:szCs w:val="21"/>
                <w:lang w:val="en-US" w:eastAsia="zh-CN"/>
              </w:rPr>
              <w:t>街道</w:t>
            </w: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10" w:hRule="atLeast"/>
          <w:jc w:val="center"/>
        </w:trPr>
        <w:tc>
          <w:tcPr>
            <w:tcW w:w="110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Cs w:val="21"/>
                <w:lang w:val="en-US"/>
              </w:rPr>
            </w:pPr>
            <w:r>
              <w:rPr>
                <w:rFonts w:hint="eastAsia"/>
                <w:highlight w:val="yellow"/>
                <w:lang w:val="en-US" w:eastAsia="zh-CN"/>
              </w:rPr>
              <w:t>××</w:t>
            </w:r>
            <w:r>
              <w:rPr>
                <w:rFonts w:hint="eastAsia" w:ascii="仿宋_GB2312" w:hAnsi="宋体" w:eastAsia="仿宋_GB2312" w:cs="宋体"/>
                <w:color w:val="000000"/>
                <w:kern w:val="0"/>
                <w:szCs w:val="21"/>
                <w:lang w:val="en-US" w:eastAsia="zh-CN"/>
              </w:rPr>
              <w:t>镇</w:t>
            </w: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10" w:hRule="atLeast"/>
          <w:jc w:val="center"/>
        </w:trPr>
        <w:tc>
          <w:tcPr>
            <w:tcW w:w="11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Arial" w:hAnsi="Arial" w:eastAsia="仿宋_GB2312" w:cs="Arial"/>
                <w:color w:val="000000"/>
                <w:kern w:val="0"/>
                <w:szCs w:val="21"/>
                <w:lang w:val="en-US" w:eastAsia="zh-CN"/>
              </w:rPr>
              <w:t>.</w:t>
            </w:r>
            <w:r>
              <w:rPr>
                <w:rFonts w:hint="default" w:ascii="Arial" w:hAnsi="Arial" w:eastAsia="仿宋_GB2312" w:cs="Arial"/>
                <w:color w:val="000000"/>
                <w:kern w:val="0"/>
                <w:szCs w:val="21"/>
                <w:lang w:val="en-US" w:eastAsia="zh-CN"/>
              </w:rPr>
              <w:t>…</w:t>
            </w: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10" w:hRule="atLeast"/>
          <w:jc w:val="center"/>
        </w:trPr>
        <w:tc>
          <w:tcPr>
            <w:tcW w:w="11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lang w:val="en-US" w:eastAsia="zh-CN"/>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31" w:hRule="atLeast"/>
          <w:jc w:val="center"/>
        </w:trPr>
        <w:tc>
          <w:tcPr>
            <w:tcW w:w="110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总计</w:t>
            </w: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17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bl>
    <w:p>
      <w:pPr>
        <w:pStyle w:val="18"/>
        <w:ind w:left="0" w:leftChars="0" w:firstLine="0" w:firstLineChars="0"/>
        <w:rPr>
          <w:rFonts w:hint="eastAsia"/>
        </w:rPr>
      </w:pPr>
    </w:p>
    <w:p>
      <w:pPr>
        <w:rPr>
          <w:rFonts w:hint="eastAsia"/>
        </w:rPr>
      </w:pPr>
    </w:p>
    <w:p>
      <w:pPr>
        <w:pStyle w:val="20"/>
        <w:numPr>
          <w:ilvl w:val="0"/>
          <w:numId w:val="0"/>
        </w:numPr>
        <w:ind w:leftChars="0"/>
        <w:rPr>
          <w:rFonts w:hint="default" w:ascii="汉仪书宋一简" w:hAnsi="宋体" w:eastAsia="汉仪书宋一简"/>
          <w:lang w:val="en-US"/>
        </w:rPr>
      </w:pPr>
      <w:bookmarkStart w:id="129" w:name="_Toc5367"/>
      <w:r>
        <w:rPr>
          <w:rFonts w:hint="eastAsia"/>
          <w:lang w:val="en-US" w:eastAsia="zh-CN"/>
        </w:rPr>
        <w:t xml:space="preserve">附录 </w:t>
      </w:r>
      <w:r>
        <w:rPr>
          <w:rFonts w:hint="eastAsia" w:ascii="Times New Roman" w:hAnsi="Times New Roman" w:cs="Times New Roman"/>
          <w:lang w:val="en-US" w:eastAsia="zh-CN"/>
        </w:rPr>
        <w:t>E</w:t>
      </w:r>
      <w:bookmarkEnd w:id="129"/>
    </w:p>
    <w:p>
      <w:pPr>
        <w:spacing w:line="140" w:lineRule="atLeast"/>
        <w:jc w:val="center"/>
        <w:outlineLvl w:val="1"/>
        <w:rPr>
          <w:rFonts w:hint="eastAsia" w:ascii="黑体" w:hAnsi="宋体" w:eastAsia="黑体"/>
          <w:bCs/>
          <w:w w:val="98"/>
          <w:sz w:val="28"/>
          <w:szCs w:val="28"/>
        </w:rPr>
      </w:pPr>
      <w:r>
        <w:rPr>
          <w:rFonts w:hint="eastAsia" w:ascii="黑体" w:hAnsi="宋体" w:eastAsia="黑体"/>
          <w:bCs/>
          <w:w w:val="98"/>
          <w:sz w:val="28"/>
          <w:szCs w:val="28"/>
          <w:lang w:val="en-US" w:eastAsia="zh-CN"/>
        </w:rPr>
        <w:t>农村屋顶分布式光伏并网项目汇集网络及升压变工程建设</w:t>
      </w:r>
      <w:r>
        <w:rPr>
          <w:rFonts w:hint="eastAsia" w:ascii="黑体" w:hAnsi="宋体" w:eastAsia="黑体"/>
          <w:bCs/>
          <w:w w:val="98"/>
          <w:sz w:val="28"/>
          <w:szCs w:val="28"/>
        </w:rPr>
        <w:t>情况统计表</w:t>
      </w:r>
    </w:p>
    <w:p>
      <w:pPr>
        <w:pStyle w:val="18"/>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both"/>
        <w:textAlignment w:val="auto"/>
        <w:rPr>
          <w:rFonts w:hint="eastAsia"/>
        </w:rPr>
      </w:pPr>
    </w:p>
    <w:tbl>
      <w:tblPr>
        <w:tblStyle w:val="10"/>
        <w:tblW w:w="0" w:type="auto"/>
        <w:jc w:val="center"/>
        <w:tblLayout w:type="fixed"/>
        <w:tblCellMar>
          <w:top w:w="0" w:type="dxa"/>
          <w:left w:w="0" w:type="dxa"/>
          <w:bottom w:w="0" w:type="dxa"/>
          <w:right w:w="0" w:type="dxa"/>
        </w:tblCellMar>
      </w:tblPr>
      <w:tblGrid>
        <w:gridCol w:w="978"/>
        <w:gridCol w:w="1366"/>
        <w:gridCol w:w="1163"/>
        <w:gridCol w:w="1163"/>
        <w:gridCol w:w="1236"/>
        <w:gridCol w:w="977"/>
        <w:gridCol w:w="977"/>
        <w:gridCol w:w="977"/>
      </w:tblGrid>
      <w:tr>
        <w:tblPrEx>
          <w:tblCellMar>
            <w:top w:w="0" w:type="dxa"/>
            <w:left w:w="0" w:type="dxa"/>
            <w:bottom w:w="0" w:type="dxa"/>
            <w:right w:w="0" w:type="dxa"/>
          </w:tblCellMar>
        </w:tblPrEx>
        <w:trPr>
          <w:trHeight w:val="963" w:hRule="atLeast"/>
          <w:tblHeader/>
          <w:jc w:val="center"/>
        </w:trPr>
        <w:tc>
          <w:tcPr>
            <w:tcW w:w="9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rPr>
            </w:pPr>
            <w:r>
              <w:rPr>
                <w:rFonts w:hint="eastAsia" w:ascii="仿宋_GB2312" w:hAnsi="宋体" w:eastAsia="仿宋_GB2312" w:cs="宋体"/>
                <w:b/>
                <w:bCs w:val="0"/>
                <w:kern w:val="0"/>
                <w:szCs w:val="21"/>
                <w:lang w:bidi="ar"/>
              </w:rPr>
              <w:t>乡镇街道</w:t>
            </w:r>
          </w:p>
        </w:tc>
        <w:tc>
          <w:tcPr>
            <w:tcW w:w="1366"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lang w:eastAsia="zh-CN"/>
              </w:rPr>
            </w:pPr>
            <w:r>
              <w:rPr>
                <w:rFonts w:hint="eastAsia" w:ascii="仿宋_GB2312" w:hAnsi="宋体" w:eastAsia="仿宋_GB2312" w:cs="宋体"/>
                <w:b/>
                <w:bCs w:val="0"/>
                <w:kern w:val="0"/>
                <w:szCs w:val="21"/>
                <w:lang w:bidi="ar"/>
              </w:rPr>
              <w:t>农村屋顶分布式光伏开发规模</w:t>
            </w:r>
            <w:r>
              <w:rPr>
                <w:rFonts w:hint="eastAsia" w:ascii="仿宋_GB2312" w:hAnsi="宋体" w:eastAsia="仿宋_GB2312" w:cs="宋体"/>
                <w:b/>
                <w:bCs w:val="0"/>
                <w:kern w:val="0"/>
                <w:szCs w:val="21"/>
                <w:lang w:eastAsia="zh-CN" w:bidi="ar"/>
              </w:rPr>
              <w:t>（</w:t>
            </w:r>
            <w:r>
              <w:rPr>
                <w:rFonts w:hint="eastAsia" w:ascii="仿宋_GB2312" w:hAnsi="宋体" w:eastAsia="仿宋_GB2312" w:cs="宋体"/>
                <w:b/>
                <w:bCs w:val="0"/>
                <w:kern w:val="0"/>
                <w:szCs w:val="21"/>
                <w:lang w:val="en-US" w:eastAsia="zh-CN" w:bidi="ar"/>
              </w:rPr>
              <w:t>MW</w:t>
            </w:r>
            <w:r>
              <w:rPr>
                <w:rFonts w:hint="eastAsia" w:ascii="仿宋_GB2312" w:hAnsi="宋体" w:eastAsia="仿宋_GB2312" w:cs="宋体"/>
                <w:b/>
                <w:bCs w:val="0"/>
                <w:kern w:val="0"/>
                <w:szCs w:val="21"/>
                <w:lang w:eastAsia="zh-CN" w:bidi="ar"/>
              </w:rPr>
              <w:t>）</w:t>
            </w:r>
          </w:p>
        </w:tc>
        <w:tc>
          <w:tcPr>
            <w:tcW w:w="116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kern w:val="0"/>
                <w:szCs w:val="21"/>
                <w:lang w:eastAsia="zh-CN" w:bidi="ar"/>
              </w:rPr>
            </w:pPr>
            <w:r>
              <w:rPr>
                <w:rFonts w:hint="eastAsia" w:ascii="仿宋_GB2312" w:hAnsi="宋体" w:eastAsia="仿宋_GB2312" w:cs="宋体"/>
                <w:b/>
                <w:bCs w:val="0"/>
                <w:kern w:val="0"/>
                <w:szCs w:val="21"/>
                <w:lang w:bidi="ar"/>
              </w:rPr>
              <w:t>新增光伏户数</w:t>
            </w:r>
            <w:r>
              <w:rPr>
                <w:rFonts w:hint="eastAsia" w:ascii="仿宋_GB2312" w:hAnsi="宋体" w:eastAsia="仿宋_GB2312" w:cs="宋体"/>
                <w:b/>
                <w:bCs w:val="0"/>
                <w:kern w:val="0"/>
                <w:szCs w:val="21"/>
                <w:lang w:eastAsia="zh-CN" w:bidi="ar"/>
              </w:rPr>
              <w:t>（</w:t>
            </w:r>
            <w:r>
              <w:rPr>
                <w:rFonts w:hint="eastAsia" w:ascii="仿宋_GB2312" w:hAnsi="宋体" w:eastAsia="仿宋_GB2312" w:cs="宋体"/>
                <w:b/>
                <w:bCs w:val="0"/>
                <w:kern w:val="0"/>
                <w:szCs w:val="21"/>
                <w:lang w:val="en-US" w:eastAsia="zh-CN" w:bidi="ar"/>
              </w:rPr>
              <w:t>户</w:t>
            </w:r>
            <w:r>
              <w:rPr>
                <w:rFonts w:hint="eastAsia" w:ascii="仿宋_GB2312" w:hAnsi="宋体" w:eastAsia="仿宋_GB2312" w:cs="宋体"/>
                <w:b/>
                <w:bCs w:val="0"/>
                <w:kern w:val="0"/>
                <w:szCs w:val="21"/>
                <w:lang w:eastAsia="zh-CN" w:bidi="ar"/>
              </w:rPr>
              <w:t>）</w:t>
            </w:r>
          </w:p>
        </w:tc>
        <w:tc>
          <w:tcPr>
            <w:tcW w:w="116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lang w:eastAsia="zh-CN"/>
              </w:rPr>
            </w:pPr>
            <w:r>
              <w:rPr>
                <w:rFonts w:hint="eastAsia" w:ascii="仿宋_GB2312" w:hAnsi="宋体" w:eastAsia="仿宋_GB2312" w:cs="宋体"/>
                <w:b/>
                <w:bCs w:val="0"/>
                <w:kern w:val="0"/>
                <w:szCs w:val="21"/>
                <w:lang w:bidi="ar"/>
              </w:rPr>
              <w:t>新建0.4</w:t>
            </w:r>
            <w:r>
              <w:rPr>
                <w:rFonts w:hint="eastAsia" w:ascii="仿宋_GB2312" w:hAnsi="宋体" w:eastAsia="仿宋_GB2312" w:cs="宋体"/>
                <w:b/>
                <w:bCs w:val="0"/>
                <w:kern w:val="0"/>
                <w:szCs w:val="21"/>
                <w:lang w:eastAsia="zh-CN" w:bidi="ar"/>
              </w:rPr>
              <w:t>kV</w:t>
            </w:r>
            <w:r>
              <w:rPr>
                <w:rFonts w:hint="eastAsia" w:ascii="仿宋_GB2312" w:hAnsi="宋体" w:eastAsia="仿宋_GB2312" w:cs="宋体"/>
                <w:b/>
                <w:bCs w:val="0"/>
                <w:kern w:val="0"/>
                <w:szCs w:val="21"/>
                <w:lang w:bidi="ar"/>
              </w:rPr>
              <w:t>汇集线</w:t>
            </w:r>
            <w:r>
              <w:rPr>
                <w:rFonts w:hint="eastAsia" w:ascii="仿宋_GB2312" w:hAnsi="宋体" w:eastAsia="仿宋_GB2312" w:cs="宋体"/>
                <w:b/>
                <w:bCs w:val="0"/>
                <w:kern w:val="0"/>
                <w:szCs w:val="21"/>
                <w:lang w:eastAsia="zh-CN" w:bidi="ar"/>
              </w:rPr>
              <w:t>（</w:t>
            </w:r>
            <w:r>
              <w:rPr>
                <w:rFonts w:hint="eastAsia" w:ascii="仿宋_GB2312" w:hAnsi="宋体" w:eastAsia="仿宋_GB2312" w:cs="宋体"/>
                <w:b/>
                <w:bCs w:val="0"/>
                <w:kern w:val="0"/>
                <w:szCs w:val="21"/>
                <w:lang w:val="en-US" w:eastAsia="zh-CN" w:bidi="ar"/>
              </w:rPr>
              <w:t>km</w:t>
            </w:r>
            <w:r>
              <w:rPr>
                <w:rFonts w:hint="eastAsia" w:ascii="仿宋_GB2312" w:hAnsi="宋体" w:eastAsia="仿宋_GB2312" w:cs="宋体"/>
                <w:b/>
                <w:bCs w:val="0"/>
                <w:kern w:val="0"/>
                <w:szCs w:val="21"/>
                <w:lang w:eastAsia="zh-CN" w:bidi="ar"/>
              </w:rPr>
              <w:t>）</w:t>
            </w:r>
          </w:p>
        </w:tc>
        <w:tc>
          <w:tcPr>
            <w:tcW w:w="1236"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lang w:eastAsia="zh-CN"/>
              </w:rPr>
            </w:pPr>
            <w:r>
              <w:rPr>
                <w:rFonts w:hint="eastAsia" w:ascii="仿宋_GB2312" w:hAnsi="宋体" w:eastAsia="仿宋_GB2312" w:cs="宋体"/>
                <w:b/>
                <w:bCs w:val="0"/>
                <w:kern w:val="0"/>
                <w:szCs w:val="21"/>
                <w:lang w:bidi="ar"/>
              </w:rPr>
              <w:t>新建0.4</w:t>
            </w:r>
            <w:r>
              <w:rPr>
                <w:rFonts w:hint="eastAsia" w:ascii="仿宋_GB2312" w:hAnsi="宋体" w:eastAsia="仿宋_GB2312" w:cs="宋体"/>
                <w:b/>
                <w:bCs w:val="0"/>
                <w:kern w:val="0"/>
                <w:szCs w:val="21"/>
                <w:lang w:eastAsia="zh-CN" w:bidi="ar"/>
              </w:rPr>
              <w:t>kV</w:t>
            </w:r>
            <w:r>
              <w:rPr>
                <w:rFonts w:hint="eastAsia" w:ascii="仿宋_GB2312" w:hAnsi="宋体" w:eastAsia="仿宋_GB2312" w:cs="宋体"/>
                <w:b/>
                <w:bCs w:val="0"/>
                <w:kern w:val="0"/>
                <w:szCs w:val="21"/>
                <w:lang w:bidi="ar"/>
              </w:rPr>
              <w:t>主干线</w:t>
            </w:r>
            <w:r>
              <w:rPr>
                <w:rFonts w:hint="eastAsia" w:ascii="仿宋_GB2312" w:hAnsi="宋体" w:eastAsia="仿宋_GB2312" w:cs="宋体"/>
                <w:b/>
                <w:bCs w:val="0"/>
                <w:kern w:val="0"/>
                <w:szCs w:val="21"/>
                <w:lang w:eastAsia="zh-CN" w:bidi="ar"/>
              </w:rPr>
              <w:t>（</w:t>
            </w:r>
            <w:r>
              <w:rPr>
                <w:rFonts w:hint="eastAsia" w:ascii="仿宋_GB2312" w:hAnsi="宋体" w:eastAsia="仿宋_GB2312" w:cs="宋体"/>
                <w:b/>
                <w:bCs w:val="0"/>
                <w:kern w:val="0"/>
                <w:szCs w:val="21"/>
                <w:lang w:val="en-US" w:eastAsia="zh-CN" w:bidi="ar"/>
              </w:rPr>
              <w:t>km</w:t>
            </w:r>
            <w:r>
              <w:rPr>
                <w:rFonts w:hint="eastAsia" w:ascii="仿宋_GB2312" w:hAnsi="宋体" w:eastAsia="仿宋_GB2312" w:cs="宋体"/>
                <w:b/>
                <w:bCs w:val="0"/>
                <w:kern w:val="0"/>
                <w:szCs w:val="21"/>
                <w:lang w:eastAsia="zh-CN" w:bidi="ar"/>
              </w:rPr>
              <w:t>）</w:t>
            </w:r>
          </w:p>
        </w:tc>
        <w:tc>
          <w:tcPr>
            <w:tcW w:w="97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lang w:eastAsia="zh-CN"/>
              </w:rPr>
            </w:pPr>
            <w:r>
              <w:rPr>
                <w:rFonts w:hint="eastAsia" w:ascii="仿宋_GB2312" w:hAnsi="宋体" w:eastAsia="仿宋_GB2312" w:cs="宋体"/>
                <w:b/>
                <w:bCs w:val="0"/>
                <w:kern w:val="0"/>
                <w:szCs w:val="21"/>
                <w:lang w:bidi="ar"/>
              </w:rPr>
              <w:t>新建1</w:t>
            </w:r>
            <w:r>
              <w:rPr>
                <w:rStyle w:val="37"/>
                <w:rFonts w:hint="default" w:ascii="仿宋_GB2312" w:eastAsia="仿宋_GB2312"/>
                <w:b/>
                <w:bCs w:val="0"/>
                <w:lang w:bidi="ar"/>
              </w:rPr>
              <w:t>0</w:t>
            </w:r>
            <w:r>
              <w:rPr>
                <w:rStyle w:val="37"/>
                <w:rFonts w:hint="eastAsia" w:ascii="仿宋_GB2312" w:eastAsia="仿宋_GB2312"/>
                <w:b/>
                <w:bCs w:val="0"/>
                <w:lang w:eastAsia="zh-CN" w:bidi="ar"/>
              </w:rPr>
              <w:t>kV</w:t>
            </w:r>
            <w:r>
              <w:rPr>
                <w:rStyle w:val="38"/>
                <w:rFonts w:hint="eastAsia" w:ascii="仿宋_GB2312" w:eastAsia="仿宋_GB2312"/>
                <w:b/>
                <w:bCs w:val="0"/>
                <w:lang w:bidi="ar"/>
              </w:rPr>
              <w:t>升压配变</w:t>
            </w:r>
            <w:r>
              <w:rPr>
                <w:rStyle w:val="38"/>
                <w:rFonts w:hint="eastAsia" w:ascii="仿宋_GB2312" w:eastAsia="仿宋_GB2312"/>
                <w:b/>
                <w:bCs w:val="0"/>
                <w:lang w:eastAsia="zh-CN" w:bidi="ar"/>
              </w:rPr>
              <w:t>（</w:t>
            </w:r>
            <w:r>
              <w:rPr>
                <w:rStyle w:val="38"/>
                <w:rFonts w:hint="eastAsia" w:ascii="仿宋_GB2312" w:eastAsia="仿宋_GB2312"/>
                <w:b/>
                <w:bCs w:val="0"/>
                <w:lang w:val="en-US" w:eastAsia="zh-CN" w:bidi="ar"/>
              </w:rPr>
              <w:t>台</w:t>
            </w:r>
            <w:r>
              <w:rPr>
                <w:rStyle w:val="38"/>
                <w:rFonts w:hint="eastAsia" w:ascii="仿宋_GB2312" w:eastAsia="仿宋_GB2312"/>
                <w:b/>
                <w:bCs w:val="0"/>
                <w:lang w:eastAsia="zh-CN" w:bidi="ar"/>
              </w:rPr>
              <w:t>）</w:t>
            </w:r>
          </w:p>
        </w:tc>
        <w:tc>
          <w:tcPr>
            <w:tcW w:w="97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rPr>
            </w:pPr>
            <w:r>
              <w:rPr>
                <w:rFonts w:hint="eastAsia" w:ascii="仿宋_GB2312" w:hAnsi="宋体" w:eastAsia="仿宋_GB2312" w:cs="宋体"/>
                <w:b/>
                <w:bCs w:val="0"/>
                <w:kern w:val="0"/>
                <w:szCs w:val="21"/>
                <w:lang w:bidi="ar"/>
              </w:rPr>
              <w:t>接入现有配变光伏容量（</w:t>
            </w:r>
            <w:r>
              <w:rPr>
                <w:rFonts w:hint="eastAsia" w:ascii="仿宋_GB2312" w:hAnsi="宋体" w:eastAsia="仿宋_GB2312" w:cs="宋体"/>
                <w:b/>
                <w:bCs w:val="0"/>
                <w:kern w:val="0"/>
                <w:szCs w:val="21"/>
                <w:lang w:val="en-US" w:eastAsia="zh-CN" w:bidi="ar"/>
              </w:rPr>
              <w:t>MW</w:t>
            </w:r>
            <w:r>
              <w:rPr>
                <w:rFonts w:hint="eastAsia" w:ascii="仿宋_GB2312" w:hAnsi="宋体" w:eastAsia="仿宋_GB2312" w:cs="宋体"/>
                <w:b/>
                <w:bCs w:val="0"/>
                <w:kern w:val="0"/>
                <w:szCs w:val="21"/>
                <w:lang w:bidi="ar"/>
              </w:rPr>
              <w:t>）</w:t>
            </w:r>
          </w:p>
        </w:tc>
        <w:tc>
          <w:tcPr>
            <w:tcW w:w="97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rPr>
            </w:pPr>
            <w:r>
              <w:rPr>
                <w:rFonts w:hint="eastAsia" w:ascii="仿宋_GB2312" w:hAnsi="宋体" w:eastAsia="仿宋_GB2312" w:cs="宋体"/>
                <w:b/>
                <w:bCs w:val="0"/>
                <w:kern w:val="0"/>
                <w:szCs w:val="21"/>
                <w:lang w:bidi="ar"/>
              </w:rPr>
              <w:t>割接现有配变光伏容量（</w:t>
            </w:r>
            <w:r>
              <w:rPr>
                <w:rFonts w:hint="eastAsia" w:ascii="仿宋_GB2312" w:hAnsi="宋体" w:eastAsia="仿宋_GB2312" w:cs="宋体"/>
                <w:b/>
                <w:bCs w:val="0"/>
                <w:kern w:val="0"/>
                <w:szCs w:val="21"/>
                <w:lang w:val="en-US" w:eastAsia="zh-CN" w:bidi="ar"/>
              </w:rPr>
              <w:t>MW</w:t>
            </w:r>
            <w:r>
              <w:rPr>
                <w:rFonts w:hint="eastAsia" w:ascii="仿宋_GB2312" w:hAnsi="宋体" w:eastAsia="仿宋_GB2312" w:cs="宋体"/>
                <w:b/>
                <w:bCs w:val="0"/>
                <w:kern w:val="0"/>
                <w:szCs w:val="21"/>
                <w:lang w:bidi="ar"/>
              </w:rPr>
              <w:t>）</w:t>
            </w:r>
          </w:p>
        </w:tc>
      </w:tr>
      <w:tr>
        <w:tblPrEx>
          <w:tblCellMar>
            <w:top w:w="0" w:type="dxa"/>
            <w:left w:w="0" w:type="dxa"/>
            <w:bottom w:w="0" w:type="dxa"/>
            <w:right w:w="0" w:type="dxa"/>
          </w:tblCellMar>
        </w:tblPrEx>
        <w:trPr>
          <w:trHeight w:val="412" w:hRule="atLeast"/>
          <w:jc w:val="center"/>
        </w:trPr>
        <w:tc>
          <w:tcPr>
            <w:tcW w:w="97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仿宋_GB2312" w:hAnsi="宋体" w:eastAsia="仿宋_GB2312" w:cs="宋体"/>
                <w:bCs/>
                <w:szCs w:val="21"/>
              </w:rPr>
            </w:pPr>
            <w:r>
              <w:rPr>
                <w:rFonts w:hint="eastAsia"/>
                <w:highlight w:val="yellow"/>
                <w:lang w:val="en-US" w:eastAsia="zh-CN"/>
              </w:rPr>
              <w:t>××</w:t>
            </w:r>
            <w:r>
              <w:rPr>
                <w:rFonts w:hint="eastAsia" w:ascii="仿宋_GB2312" w:hAnsi="宋体" w:eastAsia="仿宋_GB2312" w:cs="宋体"/>
                <w:color w:val="000000"/>
                <w:kern w:val="0"/>
                <w:szCs w:val="21"/>
                <w:lang w:val="en-US" w:eastAsia="zh-CN"/>
              </w:rPr>
              <w:t>街道</w:t>
            </w:r>
          </w:p>
        </w:tc>
        <w:tc>
          <w:tcPr>
            <w:tcW w:w="136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116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kern w:val="0"/>
                <w:szCs w:val="21"/>
                <w:lang w:bidi="ar"/>
              </w:rPr>
            </w:pPr>
          </w:p>
        </w:tc>
        <w:tc>
          <w:tcPr>
            <w:tcW w:w="116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123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r>
      <w:tr>
        <w:tblPrEx>
          <w:tblCellMar>
            <w:top w:w="0" w:type="dxa"/>
            <w:left w:w="0" w:type="dxa"/>
            <w:bottom w:w="0" w:type="dxa"/>
            <w:right w:w="0" w:type="dxa"/>
          </w:tblCellMar>
        </w:tblPrEx>
        <w:trPr>
          <w:trHeight w:val="412" w:hRule="atLeast"/>
          <w:jc w:val="center"/>
        </w:trPr>
        <w:tc>
          <w:tcPr>
            <w:tcW w:w="97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仿宋_GB2312" w:hAnsi="宋体" w:eastAsia="仿宋_GB2312" w:cs="宋体"/>
                <w:bCs/>
                <w:szCs w:val="21"/>
              </w:rPr>
            </w:pPr>
            <w:r>
              <w:rPr>
                <w:rFonts w:hint="eastAsia"/>
                <w:highlight w:val="yellow"/>
                <w:lang w:val="en-US" w:eastAsia="zh-CN"/>
              </w:rPr>
              <w:t>××</w:t>
            </w:r>
            <w:r>
              <w:rPr>
                <w:rFonts w:hint="eastAsia" w:ascii="仿宋_GB2312" w:hAnsi="宋体" w:eastAsia="仿宋_GB2312" w:cs="宋体"/>
                <w:color w:val="000000"/>
                <w:kern w:val="0"/>
                <w:szCs w:val="21"/>
                <w:lang w:val="en-US" w:eastAsia="zh-CN"/>
              </w:rPr>
              <w:t>镇</w:t>
            </w:r>
          </w:p>
        </w:tc>
        <w:tc>
          <w:tcPr>
            <w:tcW w:w="136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116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kern w:val="0"/>
                <w:szCs w:val="21"/>
                <w:lang w:bidi="ar"/>
              </w:rPr>
            </w:pPr>
          </w:p>
        </w:tc>
        <w:tc>
          <w:tcPr>
            <w:tcW w:w="116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123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r>
      <w:tr>
        <w:tblPrEx>
          <w:tblCellMar>
            <w:top w:w="0" w:type="dxa"/>
            <w:left w:w="0" w:type="dxa"/>
            <w:bottom w:w="0" w:type="dxa"/>
            <w:right w:w="0" w:type="dxa"/>
          </w:tblCellMar>
        </w:tblPrEx>
        <w:trPr>
          <w:trHeight w:val="412" w:hRule="atLeast"/>
          <w:jc w:val="center"/>
        </w:trPr>
        <w:tc>
          <w:tcPr>
            <w:tcW w:w="97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仿宋_GB2312" w:hAnsi="宋体" w:eastAsia="仿宋_GB2312" w:cs="宋体"/>
                <w:bCs/>
                <w:szCs w:val="21"/>
              </w:rPr>
            </w:pPr>
            <w:r>
              <w:rPr>
                <w:rFonts w:hint="default" w:ascii="Arial" w:hAnsi="Arial" w:eastAsia="仿宋_GB2312" w:cs="Arial"/>
                <w:color w:val="000000"/>
                <w:kern w:val="0"/>
                <w:szCs w:val="21"/>
                <w:lang w:val="en-US" w:eastAsia="zh-CN"/>
              </w:rPr>
              <w:t>…</w:t>
            </w:r>
          </w:p>
        </w:tc>
        <w:tc>
          <w:tcPr>
            <w:tcW w:w="136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116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kern w:val="0"/>
                <w:szCs w:val="21"/>
                <w:lang w:bidi="ar"/>
              </w:rPr>
            </w:pPr>
          </w:p>
        </w:tc>
        <w:tc>
          <w:tcPr>
            <w:tcW w:w="116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123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r>
      <w:tr>
        <w:tblPrEx>
          <w:tblCellMar>
            <w:top w:w="0" w:type="dxa"/>
            <w:left w:w="0" w:type="dxa"/>
            <w:bottom w:w="0" w:type="dxa"/>
            <w:right w:w="0" w:type="dxa"/>
          </w:tblCellMar>
        </w:tblPrEx>
        <w:trPr>
          <w:trHeight w:val="412" w:hRule="atLeast"/>
          <w:jc w:val="center"/>
        </w:trPr>
        <w:tc>
          <w:tcPr>
            <w:tcW w:w="97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136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116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kern w:val="0"/>
                <w:szCs w:val="21"/>
                <w:lang w:bidi="ar"/>
              </w:rPr>
            </w:pPr>
          </w:p>
        </w:tc>
        <w:tc>
          <w:tcPr>
            <w:tcW w:w="116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123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r>
      <w:tr>
        <w:tblPrEx>
          <w:tblCellMar>
            <w:top w:w="0" w:type="dxa"/>
            <w:left w:w="0" w:type="dxa"/>
            <w:bottom w:w="0" w:type="dxa"/>
            <w:right w:w="0" w:type="dxa"/>
          </w:tblCellMar>
        </w:tblPrEx>
        <w:trPr>
          <w:trHeight w:val="485" w:hRule="atLeast"/>
          <w:jc w:val="center"/>
        </w:trPr>
        <w:tc>
          <w:tcPr>
            <w:tcW w:w="9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r>
              <w:rPr>
                <w:rFonts w:hint="eastAsia" w:ascii="仿宋_GB2312" w:hAnsi="宋体" w:eastAsia="仿宋_GB2312" w:cs="宋体"/>
                <w:bCs/>
                <w:kern w:val="0"/>
                <w:szCs w:val="21"/>
                <w:lang w:bidi="ar"/>
              </w:rPr>
              <w:t>合计</w:t>
            </w:r>
          </w:p>
        </w:tc>
        <w:tc>
          <w:tcPr>
            <w:tcW w:w="13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kern w:val="0"/>
                <w:szCs w:val="21"/>
                <w:lang w:bidi="ar"/>
              </w:rPr>
            </w:pP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12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c>
          <w:tcPr>
            <w:tcW w:w="9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Cs/>
                <w:szCs w:val="21"/>
              </w:rPr>
            </w:pPr>
          </w:p>
        </w:tc>
      </w:tr>
    </w:tbl>
    <w:p>
      <w:pPr>
        <w:pStyle w:val="18"/>
        <w:ind w:left="0" w:leftChars="0" w:firstLine="0" w:firstLineChars="0"/>
        <w:rPr>
          <w:rFonts w:hint="eastAsia"/>
          <w:sz w:val="21"/>
          <w:szCs w:val="21"/>
        </w:rPr>
      </w:pPr>
    </w:p>
    <w:p>
      <w:pPr>
        <w:pStyle w:val="18"/>
        <w:ind w:left="0" w:leftChars="0" w:firstLine="0" w:firstLineChars="0"/>
        <w:rPr>
          <w:rFonts w:hint="eastAsia"/>
          <w:sz w:val="21"/>
          <w:szCs w:val="21"/>
        </w:rPr>
      </w:pPr>
    </w:p>
    <w:p>
      <w:pPr>
        <w:pStyle w:val="20"/>
        <w:numPr>
          <w:ilvl w:val="0"/>
          <w:numId w:val="0"/>
        </w:numPr>
        <w:ind w:leftChars="0"/>
        <w:rPr>
          <w:rFonts w:hint="eastAsia"/>
          <w:lang w:val="en-US" w:eastAsia="zh-CN"/>
        </w:rPr>
      </w:pPr>
      <w:bookmarkStart w:id="130" w:name="_Toc4316"/>
      <w:r>
        <w:rPr>
          <w:rFonts w:hint="eastAsia"/>
          <w:lang w:val="en-US" w:eastAsia="zh-CN"/>
        </w:rPr>
        <w:t xml:space="preserve">附录 </w:t>
      </w:r>
      <w:r>
        <w:rPr>
          <w:rFonts w:hint="eastAsia" w:ascii="Times New Roman" w:hAnsi="Times New Roman" w:cs="Times New Roman"/>
          <w:lang w:val="en-US" w:eastAsia="zh-CN"/>
        </w:rPr>
        <w:t>F</w:t>
      </w:r>
      <w:bookmarkEnd w:id="130"/>
    </w:p>
    <w:p>
      <w:pPr>
        <w:spacing w:line="140" w:lineRule="atLeast"/>
        <w:jc w:val="center"/>
        <w:rPr>
          <w:rFonts w:hint="eastAsia" w:ascii="黑体" w:hAnsi="宋体" w:eastAsia="黑体"/>
          <w:bCs/>
          <w:w w:val="98"/>
          <w:sz w:val="28"/>
          <w:szCs w:val="28"/>
        </w:rPr>
      </w:pPr>
      <w:r>
        <w:rPr>
          <w:rFonts w:hint="eastAsia" w:ascii="黑体" w:hAnsi="宋体" w:eastAsia="黑体"/>
          <w:bCs/>
          <w:w w:val="98"/>
          <w:sz w:val="28"/>
          <w:szCs w:val="28"/>
          <w:lang w:val="en-US" w:eastAsia="zh-CN"/>
        </w:rPr>
        <w:t>屋顶分布式光伏并网项目10kV线路接网工程建设</w:t>
      </w:r>
      <w:r>
        <w:rPr>
          <w:rFonts w:hint="eastAsia" w:ascii="黑体" w:hAnsi="宋体" w:eastAsia="黑体"/>
          <w:bCs/>
          <w:w w:val="98"/>
          <w:sz w:val="28"/>
          <w:szCs w:val="28"/>
        </w:rPr>
        <w:t>情况统计表</w:t>
      </w:r>
    </w:p>
    <w:p>
      <w:pPr>
        <w:pStyle w:val="18"/>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both"/>
        <w:textAlignment w:val="auto"/>
        <w:rPr>
          <w:rFonts w:hint="eastAsia"/>
        </w:rPr>
      </w:pPr>
    </w:p>
    <w:tbl>
      <w:tblPr>
        <w:tblStyle w:val="10"/>
        <w:tblW w:w="0" w:type="auto"/>
        <w:jc w:val="center"/>
        <w:tblLayout w:type="fixed"/>
        <w:tblCellMar>
          <w:top w:w="0" w:type="dxa"/>
          <w:left w:w="0" w:type="dxa"/>
          <w:bottom w:w="0" w:type="dxa"/>
          <w:right w:w="0" w:type="dxa"/>
        </w:tblCellMar>
      </w:tblPr>
      <w:tblGrid>
        <w:gridCol w:w="1045"/>
        <w:gridCol w:w="1070"/>
        <w:gridCol w:w="912"/>
        <w:gridCol w:w="911"/>
        <w:gridCol w:w="968"/>
        <w:gridCol w:w="925"/>
        <w:gridCol w:w="767"/>
        <w:gridCol w:w="767"/>
        <w:gridCol w:w="767"/>
        <w:gridCol w:w="763"/>
      </w:tblGrid>
      <w:tr>
        <w:tblPrEx>
          <w:tblCellMar>
            <w:top w:w="0" w:type="dxa"/>
            <w:left w:w="0" w:type="dxa"/>
            <w:bottom w:w="0" w:type="dxa"/>
            <w:right w:w="0" w:type="dxa"/>
          </w:tblCellMar>
        </w:tblPrEx>
        <w:trPr>
          <w:trHeight w:val="1128" w:hRule="atLeast"/>
          <w:jc w:val="center"/>
        </w:trPr>
        <w:tc>
          <w:tcPr>
            <w:tcW w:w="1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rPr>
            </w:pPr>
            <w:r>
              <w:rPr>
                <w:rFonts w:hint="eastAsia" w:ascii="仿宋_GB2312" w:hAnsi="宋体" w:eastAsia="仿宋_GB2312" w:cs="宋体"/>
                <w:b/>
                <w:bCs w:val="0"/>
                <w:kern w:val="0"/>
                <w:szCs w:val="21"/>
                <w:lang w:bidi="ar"/>
              </w:rPr>
              <w:t>乡镇街道</w:t>
            </w:r>
          </w:p>
        </w:tc>
        <w:tc>
          <w:tcPr>
            <w:tcW w:w="107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lang w:eastAsia="zh-CN"/>
              </w:rPr>
            </w:pPr>
            <w:r>
              <w:rPr>
                <w:rFonts w:hint="eastAsia" w:ascii="仿宋_GB2312" w:hAnsi="宋体" w:eastAsia="仿宋_GB2312" w:cs="宋体"/>
                <w:b/>
                <w:bCs w:val="0"/>
                <w:kern w:val="0"/>
                <w:szCs w:val="21"/>
                <w:lang w:bidi="ar"/>
              </w:rPr>
              <w:t>屋顶分布式光伏开发规模</w:t>
            </w:r>
            <w:r>
              <w:rPr>
                <w:rFonts w:hint="eastAsia" w:ascii="仿宋_GB2312" w:hAnsi="宋体" w:eastAsia="仿宋_GB2312" w:cs="宋体"/>
                <w:b/>
                <w:bCs w:val="0"/>
                <w:kern w:val="0"/>
                <w:szCs w:val="21"/>
                <w:lang w:eastAsia="zh-CN" w:bidi="ar"/>
              </w:rPr>
              <w:t>（</w:t>
            </w:r>
            <w:r>
              <w:rPr>
                <w:rFonts w:hint="eastAsia" w:ascii="仿宋_GB2312" w:hAnsi="宋体" w:eastAsia="仿宋_GB2312" w:cs="宋体"/>
                <w:b/>
                <w:bCs w:val="0"/>
                <w:kern w:val="0"/>
                <w:szCs w:val="21"/>
                <w:lang w:val="en-US" w:eastAsia="zh-CN" w:bidi="ar"/>
              </w:rPr>
              <w:t>MW</w:t>
            </w:r>
            <w:r>
              <w:rPr>
                <w:rFonts w:hint="eastAsia" w:ascii="仿宋_GB2312" w:hAnsi="宋体" w:eastAsia="仿宋_GB2312" w:cs="宋体"/>
                <w:b/>
                <w:bCs w:val="0"/>
                <w:kern w:val="0"/>
                <w:szCs w:val="21"/>
                <w:lang w:eastAsia="zh-CN" w:bidi="ar"/>
              </w:rPr>
              <w:t>）</w:t>
            </w:r>
          </w:p>
        </w:tc>
        <w:tc>
          <w:tcPr>
            <w:tcW w:w="912"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kern w:val="0"/>
                <w:szCs w:val="21"/>
                <w:lang w:eastAsia="zh-CN" w:bidi="ar"/>
              </w:rPr>
            </w:pPr>
            <w:r>
              <w:rPr>
                <w:rFonts w:hint="eastAsia" w:ascii="仿宋_GB2312" w:hAnsi="宋体" w:eastAsia="仿宋_GB2312" w:cs="宋体"/>
                <w:b/>
                <w:bCs w:val="0"/>
                <w:kern w:val="0"/>
                <w:szCs w:val="21"/>
                <w:lang w:bidi="ar"/>
              </w:rPr>
              <w:t>新建10</w:t>
            </w:r>
            <w:r>
              <w:rPr>
                <w:rFonts w:hint="eastAsia" w:ascii="仿宋_GB2312" w:hAnsi="宋体" w:eastAsia="仿宋_GB2312" w:cs="宋体"/>
                <w:b/>
                <w:bCs w:val="0"/>
                <w:kern w:val="0"/>
                <w:szCs w:val="21"/>
                <w:lang w:eastAsia="zh-CN" w:bidi="ar"/>
              </w:rPr>
              <w:t>kV</w:t>
            </w:r>
            <w:r>
              <w:rPr>
                <w:rFonts w:hint="eastAsia" w:ascii="仿宋_GB2312" w:hAnsi="宋体" w:eastAsia="仿宋_GB2312" w:cs="宋体"/>
                <w:b/>
                <w:bCs w:val="0"/>
                <w:kern w:val="0"/>
                <w:szCs w:val="21"/>
                <w:lang w:bidi="ar"/>
              </w:rPr>
              <w:t>并网线路条数</w:t>
            </w:r>
            <w:r>
              <w:rPr>
                <w:rFonts w:hint="eastAsia" w:ascii="仿宋_GB2312" w:hAnsi="宋体" w:eastAsia="仿宋_GB2312" w:cs="宋体"/>
                <w:b/>
                <w:bCs w:val="0"/>
                <w:kern w:val="0"/>
                <w:szCs w:val="21"/>
                <w:lang w:eastAsia="zh-CN" w:bidi="ar"/>
              </w:rPr>
              <w:t>（</w:t>
            </w:r>
            <w:r>
              <w:rPr>
                <w:rFonts w:hint="eastAsia" w:ascii="仿宋_GB2312" w:hAnsi="宋体" w:eastAsia="仿宋_GB2312" w:cs="宋体"/>
                <w:b/>
                <w:bCs w:val="0"/>
                <w:kern w:val="0"/>
                <w:szCs w:val="21"/>
                <w:lang w:val="en-US" w:eastAsia="zh-CN" w:bidi="ar"/>
              </w:rPr>
              <w:t>条</w:t>
            </w:r>
            <w:r>
              <w:rPr>
                <w:rFonts w:hint="eastAsia" w:ascii="仿宋_GB2312" w:hAnsi="宋体" w:eastAsia="仿宋_GB2312" w:cs="宋体"/>
                <w:b/>
                <w:bCs w:val="0"/>
                <w:kern w:val="0"/>
                <w:szCs w:val="21"/>
                <w:lang w:eastAsia="zh-CN" w:bidi="ar"/>
              </w:rPr>
              <w:t>）</w:t>
            </w:r>
          </w:p>
        </w:tc>
        <w:tc>
          <w:tcPr>
            <w:tcW w:w="91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lang w:eastAsia="zh-CN"/>
              </w:rPr>
            </w:pPr>
            <w:r>
              <w:rPr>
                <w:rFonts w:hint="eastAsia" w:ascii="仿宋_GB2312" w:hAnsi="宋体" w:eastAsia="仿宋_GB2312" w:cs="宋体"/>
                <w:b/>
                <w:bCs w:val="0"/>
                <w:kern w:val="0"/>
                <w:szCs w:val="21"/>
                <w:lang w:bidi="ar"/>
              </w:rPr>
              <w:t>新建10</w:t>
            </w:r>
            <w:r>
              <w:rPr>
                <w:rFonts w:hint="eastAsia" w:ascii="仿宋_GB2312" w:hAnsi="宋体" w:eastAsia="仿宋_GB2312" w:cs="宋体"/>
                <w:b/>
                <w:bCs w:val="0"/>
                <w:kern w:val="0"/>
                <w:szCs w:val="21"/>
                <w:lang w:eastAsia="zh-CN" w:bidi="ar"/>
              </w:rPr>
              <w:t>kV</w:t>
            </w:r>
            <w:r>
              <w:rPr>
                <w:rFonts w:hint="eastAsia" w:ascii="仿宋_GB2312" w:hAnsi="宋体" w:eastAsia="仿宋_GB2312" w:cs="宋体"/>
                <w:b/>
                <w:bCs w:val="0"/>
                <w:kern w:val="0"/>
                <w:szCs w:val="21"/>
                <w:lang w:bidi="ar"/>
              </w:rPr>
              <w:t>并网线路长度</w:t>
            </w:r>
            <w:r>
              <w:rPr>
                <w:rFonts w:hint="eastAsia" w:ascii="仿宋_GB2312" w:hAnsi="宋体" w:eastAsia="仿宋_GB2312" w:cs="宋体"/>
                <w:b/>
                <w:bCs w:val="0"/>
                <w:kern w:val="0"/>
                <w:szCs w:val="21"/>
                <w:lang w:eastAsia="zh-CN" w:bidi="ar"/>
              </w:rPr>
              <w:t>（</w:t>
            </w:r>
            <w:r>
              <w:rPr>
                <w:rFonts w:hint="eastAsia" w:ascii="仿宋_GB2312" w:hAnsi="宋体" w:eastAsia="仿宋_GB2312" w:cs="宋体"/>
                <w:b/>
                <w:bCs w:val="0"/>
                <w:kern w:val="0"/>
                <w:szCs w:val="21"/>
                <w:lang w:val="en-US" w:eastAsia="zh-CN" w:bidi="ar"/>
              </w:rPr>
              <w:t>km</w:t>
            </w:r>
            <w:r>
              <w:rPr>
                <w:rFonts w:hint="eastAsia" w:ascii="仿宋_GB2312" w:hAnsi="宋体" w:eastAsia="仿宋_GB2312" w:cs="宋体"/>
                <w:b/>
                <w:bCs w:val="0"/>
                <w:kern w:val="0"/>
                <w:szCs w:val="21"/>
                <w:lang w:eastAsia="zh-CN" w:bidi="ar"/>
              </w:rPr>
              <w:t>）</w:t>
            </w:r>
          </w:p>
        </w:tc>
        <w:tc>
          <w:tcPr>
            <w:tcW w:w="96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lang w:eastAsia="zh-CN"/>
              </w:rPr>
            </w:pPr>
            <w:r>
              <w:rPr>
                <w:rFonts w:hint="eastAsia" w:ascii="仿宋_GB2312" w:hAnsi="宋体" w:eastAsia="仿宋_GB2312" w:cs="宋体"/>
                <w:b/>
                <w:bCs w:val="0"/>
                <w:kern w:val="0"/>
                <w:szCs w:val="21"/>
                <w:lang w:bidi="ar"/>
              </w:rPr>
              <w:t>新建10</w:t>
            </w:r>
            <w:r>
              <w:rPr>
                <w:rFonts w:hint="eastAsia" w:ascii="仿宋_GB2312" w:hAnsi="宋体" w:eastAsia="仿宋_GB2312" w:cs="宋体"/>
                <w:b/>
                <w:bCs w:val="0"/>
                <w:kern w:val="0"/>
                <w:szCs w:val="21"/>
                <w:lang w:eastAsia="zh-CN" w:bidi="ar"/>
              </w:rPr>
              <w:t>kV</w:t>
            </w:r>
            <w:r>
              <w:rPr>
                <w:rFonts w:hint="eastAsia" w:ascii="仿宋_GB2312" w:hAnsi="宋体" w:eastAsia="仿宋_GB2312" w:cs="宋体"/>
                <w:b/>
                <w:bCs w:val="0"/>
                <w:kern w:val="0"/>
                <w:szCs w:val="21"/>
                <w:lang w:bidi="ar"/>
              </w:rPr>
              <w:t>主干线路条数</w:t>
            </w:r>
            <w:r>
              <w:rPr>
                <w:rFonts w:hint="eastAsia" w:ascii="仿宋_GB2312" w:hAnsi="宋体" w:eastAsia="仿宋_GB2312" w:cs="宋体"/>
                <w:b/>
                <w:bCs w:val="0"/>
                <w:kern w:val="0"/>
                <w:szCs w:val="21"/>
                <w:lang w:eastAsia="zh-CN" w:bidi="ar"/>
              </w:rPr>
              <w:t>（</w:t>
            </w:r>
            <w:r>
              <w:rPr>
                <w:rFonts w:hint="eastAsia" w:ascii="仿宋_GB2312" w:hAnsi="宋体" w:eastAsia="仿宋_GB2312" w:cs="宋体"/>
                <w:b/>
                <w:bCs w:val="0"/>
                <w:kern w:val="0"/>
                <w:szCs w:val="21"/>
                <w:lang w:val="en-US" w:eastAsia="zh-CN" w:bidi="ar"/>
              </w:rPr>
              <w:t>条</w:t>
            </w:r>
            <w:r>
              <w:rPr>
                <w:rFonts w:hint="eastAsia" w:ascii="仿宋_GB2312" w:hAnsi="宋体" w:eastAsia="仿宋_GB2312" w:cs="宋体"/>
                <w:b/>
                <w:bCs w:val="0"/>
                <w:kern w:val="0"/>
                <w:szCs w:val="21"/>
                <w:lang w:eastAsia="zh-CN" w:bidi="ar"/>
              </w:rPr>
              <w:t>）</w:t>
            </w:r>
          </w:p>
        </w:tc>
        <w:tc>
          <w:tcPr>
            <w:tcW w:w="92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lang w:eastAsia="zh-CN"/>
              </w:rPr>
            </w:pPr>
            <w:r>
              <w:rPr>
                <w:rFonts w:hint="eastAsia" w:ascii="仿宋_GB2312" w:hAnsi="宋体" w:eastAsia="仿宋_GB2312" w:cs="宋体"/>
                <w:b/>
                <w:bCs w:val="0"/>
                <w:kern w:val="0"/>
                <w:szCs w:val="21"/>
                <w:lang w:bidi="ar"/>
              </w:rPr>
              <w:t>新建10</w:t>
            </w:r>
            <w:r>
              <w:rPr>
                <w:rFonts w:hint="eastAsia" w:ascii="仿宋_GB2312" w:hAnsi="宋体" w:eastAsia="仿宋_GB2312" w:cs="宋体"/>
                <w:b/>
                <w:bCs w:val="0"/>
                <w:kern w:val="0"/>
                <w:szCs w:val="21"/>
                <w:lang w:eastAsia="zh-CN" w:bidi="ar"/>
              </w:rPr>
              <w:t>kV</w:t>
            </w:r>
            <w:r>
              <w:rPr>
                <w:rFonts w:hint="eastAsia" w:ascii="仿宋_GB2312" w:hAnsi="宋体" w:eastAsia="仿宋_GB2312" w:cs="宋体"/>
                <w:b/>
                <w:bCs w:val="0"/>
                <w:kern w:val="0"/>
                <w:szCs w:val="21"/>
                <w:lang w:bidi="ar"/>
              </w:rPr>
              <w:t>主干线路长度</w:t>
            </w:r>
            <w:r>
              <w:rPr>
                <w:rFonts w:hint="eastAsia" w:ascii="仿宋_GB2312" w:hAnsi="宋体" w:eastAsia="仿宋_GB2312" w:cs="宋体"/>
                <w:b/>
                <w:bCs w:val="0"/>
                <w:kern w:val="0"/>
                <w:szCs w:val="21"/>
                <w:lang w:eastAsia="zh-CN" w:bidi="ar"/>
              </w:rPr>
              <w:t>（</w:t>
            </w:r>
            <w:r>
              <w:rPr>
                <w:rFonts w:hint="eastAsia" w:ascii="仿宋_GB2312" w:hAnsi="宋体" w:eastAsia="仿宋_GB2312" w:cs="宋体"/>
                <w:b/>
                <w:bCs w:val="0"/>
                <w:kern w:val="0"/>
                <w:szCs w:val="21"/>
                <w:lang w:val="en-US" w:eastAsia="zh-CN" w:bidi="ar"/>
              </w:rPr>
              <w:t>km</w:t>
            </w:r>
            <w:r>
              <w:rPr>
                <w:rFonts w:hint="eastAsia" w:ascii="仿宋_GB2312" w:hAnsi="宋体" w:eastAsia="仿宋_GB2312" w:cs="宋体"/>
                <w:b/>
                <w:bCs w:val="0"/>
                <w:kern w:val="0"/>
                <w:szCs w:val="21"/>
                <w:lang w:eastAsia="zh-CN" w:bidi="ar"/>
              </w:rPr>
              <w:t>）</w:t>
            </w:r>
          </w:p>
        </w:tc>
        <w:tc>
          <w:tcPr>
            <w:tcW w:w="76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lang w:eastAsia="zh-CN"/>
              </w:rPr>
            </w:pPr>
            <w:r>
              <w:rPr>
                <w:rFonts w:hint="eastAsia" w:ascii="仿宋_GB2312" w:hAnsi="宋体" w:eastAsia="仿宋_GB2312" w:cs="宋体"/>
                <w:b/>
                <w:bCs w:val="0"/>
                <w:kern w:val="0"/>
                <w:szCs w:val="21"/>
                <w:lang w:bidi="ar"/>
              </w:rPr>
              <w:t>改造10</w:t>
            </w:r>
            <w:r>
              <w:rPr>
                <w:rFonts w:hint="eastAsia" w:ascii="仿宋_GB2312" w:hAnsi="宋体" w:eastAsia="仿宋_GB2312" w:cs="宋体"/>
                <w:b/>
                <w:bCs w:val="0"/>
                <w:kern w:val="0"/>
                <w:szCs w:val="21"/>
                <w:lang w:eastAsia="zh-CN" w:bidi="ar"/>
              </w:rPr>
              <w:t>kV</w:t>
            </w:r>
            <w:r>
              <w:rPr>
                <w:rFonts w:hint="eastAsia" w:ascii="仿宋_GB2312" w:hAnsi="宋体" w:eastAsia="仿宋_GB2312" w:cs="宋体"/>
                <w:b/>
                <w:bCs w:val="0"/>
                <w:kern w:val="0"/>
                <w:szCs w:val="21"/>
                <w:lang w:bidi="ar"/>
              </w:rPr>
              <w:t>主干线路条数</w:t>
            </w:r>
            <w:r>
              <w:rPr>
                <w:rFonts w:hint="eastAsia" w:ascii="仿宋_GB2312" w:hAnsi="宋体" w:eastAsia="仿宋_GB2312" w:cs="宋体"/>
                <w:b/>
                <w:bCs w:val="0"/>
                <w:kern w:val="0"/>
                <w:szCs w:val="21"/>
                <w:lang w:eastAsia="zh-CN" w:bidi="ar"/>
              </w:rPr>
              <w:t>（</w:t>
            </w:r>
            <w:r>
              <w:rPr>
                <w:rFonts w:hint="eastAsia" w:ascii="仿宋_GB2312" w:hAnsi="宋体" w:eastAsia="仿宋_GB2312" w:cs="宋体"/>
                <w:b/>
                <w:bCs w:val="0"/>
                <w:kern w:val="0"/>
                <w:szCs w:val="21"/>
                <w:lang w:val="en-US" w:eastAsia="zh-CN" w:bidi="ar"/>
              </w:rPr>
              <w:t>条</w:t>
            </w:r>
            <w:r>
              <w:rPr>
                <w:rFonts w:hint="eastAsia" w:ascii="仿宋_GB2312" w:hAnsi="宋体" w:eastAsia="仿宋_GB2312" w:cs="宋体"/>
                <w:b/>
                <w:bCs w:val="0"/>
                <w:kern w:val="0"/>
                <w:szCs w:val="21"/>
                <w:lang w:eastAsia="zh-CN" w:bidi="ar"/>
              </w:rPr>
              <w:t>）</w:t>
            </w:r>
          </w:p>
        </w:tc>
        <w:tc>
          <w:tcPr>
            <w:tcW w:w="76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lang w:eastAsia="zh-CN"/>
              </w:rPr>
            </w:pPr>
            <w:r>
              <w:rPr>
                <w:rFonts w:hint="eastAsia" w:ascii="仿宋_GB2312" w:hAnsi="宋体" w:eastAsia="仿宋_GB2312" w:cs="宋体"/>
                <w:b/>
                <w:bCs w:val="0"/>
                <w:kern w:val="0"/>
                <w:szCs w:val="21"/>
                <w:lang w:bidi="ar"/>
              </w:rPr>
              <w:t>改造10</w:t>
            </w:r>
            <w:r>
              <w:rPr>
                <w:rFonts w:hint="eastAsia" w:ascii="仿宋_GB2312" w:hAnsi="宋体" w:eastAsia="仿宋_GB2312" w:cs="宋体"/>
                <w:b/>
                <w:bCs w:val="0"/>
                <w:kern w:val="0"/>
                <w:szCs w:val="21"/>
                <w:lang w:eastAsia="zh-CN" w:bidi="ar"/>
              </w:rPr>
              <w:t>kV</w:t>
            </w:r>
            <w:r>
              <w:rPr>
                <w:rFonts w:hint="eastAsia" w:ascii="仿宋_GB2312" w:hAnsi="宋体" w:eastAsia="仿宋_GB2312" w:cs="宋体"/>
                <w:b/>
                <w:bCs w:val="0"/>
                <w:kern w:val="0"/>
                <w:szCs w:val="21"/>
                <w:lang w:bidi="ar"/>
              </w:rPr>
              <w:t>主干线路长度</w:t>
            </w:r>
            <w:r>
              <w:rPr>
                <w:rFonts w:hint="eastAsia" w:ascii="仿宋_GB2312" w:hAnsi="宋体" w:eastAsia="仿宋_GB2312" w:cs="宋体"/>
                <w:b/>
                <w:bCs w:val="0"/>
                <w:kern w:val="0"/>
                <w:szCs w:val="21"/>
                <w:lang w:eastAsia="zh-CN" w:bidi="ar"/>
              </w:rPr>
              <w:t>（</w:t>
            </w:r>
            <w:r>
              <w:rPr>
                <w:rFonts w:hint="eastAsia" w:ascii="仿宋_GB2312" w:hAnsi="宋体" w:eastAsia="仿宋_GB2312" w:cs="宋体"/>
                <w:b/>
                <w:bCs w:val="0"/>
                <w:kern w:val="0"/>
                <w:szCs w:val="21"/>
                <w:lang w:val="en-US" w:eastAsia="zh-CN" w:bidi="ar"/>
              </w:rPr>
              <w:t>km</w:t>
            </w:r>
            <w:r>
              <w:rPr>
                <w:rFonts w:hint="eastAsia" w:ascii="仿宋_GB2312" w:hAnsi="宋体" w:eastAsia="仿宋_GB2312" w:cs="宋体"/>
                <w:b/>
                <w:bCs w:val="0"/>
                <w:kern w:val="0"/>
                <w:szCs w:val="21"/>
                <w:lang w:eastAsia="zh-CN" w:bidi="ar"/>
              </w:rPr>
              <w:t>）</w:t>
            </w:r>
          </w:p>
        </w:tc>
        <w:tc>
          <w:tcPr>
            <w:tcW w:w="76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lang w:eastAsia="zh-CN"/>
              </w:rPr>
            </w:pPr>
            <w:r>
              <w:rPr>
                <w:rFonts w:hint="eastAsia" w:ascii="仿宋_GB2312" w:hAnsi="宋体" w:eastAsia="仿宋_GB2312" w:cs="宋体"/>
                <w:b/>
                <w:bCs w:val="0"/>
                <w:kern w:val="0"/>
                <w:szCs w:val="21"/>
                <w:lang w:bidi="ar"/>
              </w:rPr>
              <w:t>改造10</w:t>
            </w:r>
            <w:r>
              <w:rPr>
                <w:rFonts w:hint="eastAsia" w:ascii="仿宋_GB2312" w:hAnsi="宋体" w:eastAsia="仿宋_GB2312" w:cs="宋体"/>
                <w:b/>
                <w:bCs w:val="0"/>
                <w:kern w:val="0"/>
                <w:szCs w:val="21"/>
                <w:lang w:eastAsia="zh-CN" w:bidi="ar"/>
              </w:rPr>
              <w:t>kV</w:t>
            </w:r>
            <w:r>
              <w:rPr>
                <w:rFonts w:hint="eastAsia" w:ascii="仿宋_GB2312" w:hAnsi="宋体" w:eastAsia="仿宋_GB2312" w:cs="宋体"/>
                <w:b/>
                <w:bCs w:val="0"/>
                <w:kern w:val="0"/>
                <w:szCs w:val="21"/>
                <w:lang w:bidi="ar"/>
              </w:rPr>
              <w:t>支线条数</w:t>
            </w:r>
            <w:r>
              <w:rPr>
                <w:rFonts w:hint="eastAsia" w:ascii="仿宋_GB2312" w:hAnsi="宋体" w:eastAsia="仿宋_GB2312" w:cs="宋体"/>
                <w:b/>
                <w:bCs w:val="0"/>
                <w:kern w:val="0"/>
                <w:szCs w:val="21"/>
                <w:lang w:eastAsia="zh-CN" w:bidi="ar"/>
              </w:rPr>
              <w:t>（</w:t>
            </w:r>
            <w:r>
              <w:rPr>
                <w:rFonts w:hint="eastAsia" w:ascii="仿宋_GB2312" w:hAnsi="宋体" w:eastAsia="仿宋_GB2312" w:cs="宋体"/>
                <w:b/>
                <w:bCs w:val="0"/>
                <w:kern w:val="0"/>
                <w:szCs w:val="21"/>
                <w:lang w:val="en-US" w:eastAsia="zh-CN" w:bidi="ar"/>
              </w:rPr>
              <w:t>条</w:t>
            </w:r>
            <w:r>
              <w:rPr>
                <w:rFonts w:hint="eastAsia" w:ascii="仿宋_GB2312" w:hAnsi="宋体" w:eastAsia="仿宋_GB2312" w:cs="宋体"/>
                <w:b/>
                <w:bCs w:val="0"/>
                <w:kern w:val="0"/>
                <w:szCs w:val="21"/>
                <w:lang w:eastAsia="zh-CN" w:bidi="ar"/>
              </w:rPr>
              <w:t>）</w:t>
            </w:r>
          </w:p>
        </w:tc>
        <w:tc>
          <w:tcPr>
            <w:tcW w:w="76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bCs w:val="0"/>
                <w:szCs w:val="21"/>
                <w:lang w:eastAsia="zh-CN"/>
              </w:rPr>
            </w:pPr>
            <w:r>
              <w:rPr>
                <w:rFonts w:hint="eastAsia" w:ascii="仿宋_GB2312" w:hAnsi="宋体" w:eastAsia="仿宋_GB2312" w:cs="宋体"/>
                <w:b/>
                <w:bCs w:val="0"/>
                <w:kern w:val="0"/>
                <w:szCs w:val="21"/>
                <w:lang w:bidi="ar"/>
              </w:rPr>
              <w:t>改造10</w:t>
            </w:r>
            <w:r>
              <w:rPr>
                <w:rFonts w:hint="eastAsia" w:ascii="仿宋_GB2312" w:hAnsi="宋体" w:eastAsia="仿宋_GB2312" w:cs="宋体"/>
                <w:b/>
                <w:bCs w:val="0"/>
                <w:kern w:val="0"/>
                <w:szCs w:val="21"/>
                <w:lang w:eastAsia="zh-CN" w:bidi="ar"/>
              </w:rPr>
              <w:t>kV</w:t>
            </w:r>
            <w:r>
              <w:rPr>
                <w:rFonts w:hint="eastAsia" w:ascii="仿宋_GB2312" w:hAnsi="宋体" w:eastAsia="仿宋_GB2312" w:cs="宋体"/>
                <w:b/>
                <w:bCs w:val="0"/>
                <w:kern w:val="0"/>
                <w:szCs w:val="21"/>
                <w:lang w:bidi="ar"/>
              </w:rPr>
              <w:t>支线长度</w:t>
            </w:r>
            <w:r>
              <w:rPr>
                <w:rFonts w:hint="eastAsia" w:ascii="仿宋_GB2312" w:hAnsi="宋体" w:eastAsia="仿宋_GB2312" w:cs="宋体"/>
                <w:b/>
                <w:bCs w:val="0"/>
                <w:kern w:val="0"/>
                <w:szCs w:val="21"/>
                <w:lang w:eastAsia="zh-CN" w:bidi="ar"/>
              </w:rPr>
              <w:t>（</w:t>
            </w:r>
            <w:r>
              <w:rPr>
                <w:rFonts w:hint="eastAsia" w:ascii="仿宋_GB2312" w:hAnsi="宋体" w:eastAsia="仿宋_GB2312" w:cs="宋体"/>
                <w:b/>
                <w:bCs w:val="0"/>
                <w:kern w:val="0"/>
                <w:szCs w:val="21"/>
                <w:lang w:val="en-US" w:eastAsia="zh-CN" w:bidi="ar"/>
              </w:rPr>
              <w:t>km</w:t>
            </w:r>
            <w:r>
              <w:rPr>
                <w:rFonts w:hint="eastAsia" w:ascii="仿宋_GB2312" w:hAnsi="宋体" w:eastAsia="仿宋_GB2312" w:cs="宋体"/>
                <w:b/>
                <w:bCs w:val="0"/>
                <w:kern w:val="0"/>
                <w:szCs w:val="21"/>
                <w:lang w:eastAsia="zh-CN" w:bidi="ar"/>
              </w:rPr>
              <w:t>）</w:t>
            </w:r>
          </w:p>
        </w:tc>
      </w:tr>
      <w:tr>
        <w:tblPrEx>
          <w:tblCellMar>
            <w:top w:w="0" w:type="dxa"/>
            <w:left w:w="0" w:type="dxa"/>
            <w:bottom w:w="0" w:type="dxa"/>
            <w:right w:w="0" w:type="dxa"/>
          </w:tblCellMar>
        </w:tblPrEx>
        <w:trPr>
          <w:trHeight w:val="356" w:hRule="atLeast"/>
          <w:jc w:val="center"/>
        </w:trPr>
        <w:tc>
          <w:tcPr>
            <w:tcW w:w="104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仿宋_GB2312" w:hAnsi="宋体" w:eastAsia="仿宋_GB2312" w:cs="宋体"/>
                <w:szCs w:val="21"/>
              </w:rPr>
            </w:pPr>
            <w:r>
              <w:rPr>
                <w:rFonts w:hint="eastAsia"/>
                <w:highlight w:val="yellow"/>
                <w:lang w:val="en-US" w:eastAsia="zh-CN"/>
              </w:rPr>
              <w:t>××</w:t>
            </w:r>
            <w:r>
              <w:rPr>
                <w:rFonts w:hint="eastAsia" w:ascii="仿宋_GB2312" w:hAnsi="宋体" w:eastAsia="仿宋_GB2312" w:cs="宋体"/>
                <w:color w:val="000000"/>
                <w:kern w:val="0"/>
                <w:szCs w:val="21"/>
                <w:lang w:val="en-US" w:eastAsia="zh-CN"/>
              </w:rPr>
              <w:t>街道</w:t>
            </w:r>
          </w:p>
        </w:tc>
        <w:tc>
          <w:tcPr>
            <w:tcW w:w="10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1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kern w:val="0"/>
                <w:szCs w:val="21"/>
                <w:lang w:bidi="ar"/>
              </w:rPr>
            </w:pPr>
          </w:p>
        </w:tc>
        <w:tc>
          <w:tcPr>
            <w:tcW w:w="9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6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r>
      <w:tr>
        <w:tblPrEx>
          <w:tblCellMar>
            <w:top w:w="0" w:type="dxa"/>
            <w:left w:w="0" w:type="dxa"/>
            <w:bottom w:w="0" w:type="dxa"/>
            <w:right w:w="0" w:type="dxa"/>
          </w:tblCellMar>
        </w:tblPrEx>
        <w:trPr>
          <w:trHeight w:val="356" w:hRule="atLeast"/>
          <w:jc w:val="center"/>
        </w:trPr>
        <w:tc>
          <w:tcPr>
            <w:tcW w:w="104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仿宋_GB2312" w:hAnsi="宋体" w:eastAsia="仿宋_GB2312" w:cs="宋体"/>
                <w:szCs w:val="21"/>
              </w:rPr>
            </w:pPr>
            <w:r>
              <w:rPr>
                <w:rFonts w:hint="eastAsia"/>
                <w:highlight w:val="yellow"/>
                <w:lang w:val="en-US" w:eastAsia="zh-CN"/>
              </w:rPr>
              <w:t>××</w:t>
            </w:r>
            <w:r>
              <w:rPr>
                <w:rFonts w:hint="eastAsia" w:ascii="仿宋_GB2312" w:hAnsi="宋体" w:eastAsia="仿宋_GB2312" w:cs="宋体"/>
                <w:color w:val="000000"/>
                <w:kern w:val="0"/>
                <w:szCs w:val="21"/>
                <w:lang w:val="en-US" w:eastAsia="zh-CN"/>
              </w:rPr>
              <w:t>镇</w:t>
            </w:r>
          </w:p>
        </w:tc>
        <w:tc>
          <w:tcPr>
            <w:tcW w:w="10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1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kern w:val="0"/>
                <w:szCs w:val="21"/>
                <w:lang w:bidi="ar"/>
              </w:rPr>
            </w:pPr>
          </w:p>
        </w:tc>
        <w:tc>
          <w:tcPr>
            <w:tcW w:w="9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6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r>
      <w:tr>
        <w:tblPrEx>
          <w:tblCellMar>
            <w:top w:w="0" w:type="dxa"/>
            <w:left w:w="0" w:type="dxa"/>
            <w:bottom w:w="0" w:type="dxa"/>
            <w:right w:w="0" w:type="dxa"/>
          </w:tblCellMar>
        </w:tblPrEx>
        <w:trPr>
          <w:trHeight w:val="356" w:hRule="atLeast"/>
          <w:jc w:val="center"/>
        </w:trPr>
        <w:tc>
          <w:tcPr>
            <w:tcW w:w="104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仿宋_GB2312" w:hAnsi="宋体" w:eastAsia="仿宋_GB2312" w:cs="宋体"/>
                <w:szCs w:val="21"/>
              </w:rPr>
            </w:pPr>
            <w:r>
              <w:rPr>
                <w:rFonts w:hint="default" w:ascii="Arial" w:hAnsi="Arial" w:eastAsia="仿宋_GB2312" w:cs="Arial"/>
                <w:color w:val="000000"/>
                <w:kern w:val="0"/>
                <w:szCs w:val="21"/>
                <w:lang w:val="en-US" w:eastAsia="zh-CN"/>
              </w:rPr>
              <w:t>…</w:t>
            </w:r>
          </w:p>
        </w:tc>
        <w:tc>
          <w:tcPr>
            <w:tcW w:w="10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1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kern w:val="0"/>
                <w:szCs w:val="21"/>
                <w:lang w:bidi="ar"/>
              </w:rPr>
            </w:pPr>
          </w:p>
        </w:tc>
        <w:tc>
          <w:tcPr>
            <w:tcW w:w="9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6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r>
      <w:tr>
        <w:tblPrEx>
          <w:tblCellMar>
            <w:top w:w="0" w:type="dxa"/>
            <w:left w:w="0" w:type="dxa"/>
            <w:bottom w:w="0" w:type="dxa"/>
            <w:right w:w="0" w:type="dxa"/>
          </w:tblCellMar>
        </w:tblPrEx>
        <w:trPr>
          <w:trHeight w:val="356" w:hRule="atLeast"/>
          <w:jc w:val="center"/>
        </w:trPr>
        <w:tc>
          <w:tcPr>
            <w:tcW w:w="104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10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1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kern w:val="0"/>
                <w:szCs w:val="21"/>
                <w:lang w:bidi="ar"/>
              </w:rPr>
            </w:pPr>
          </w:p>
        </w:tc>
        <w:tc>
          <w:tcPr>
            <w:tcW w:w="9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6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r>
      <w:tr>
        <w:tblPrEx>
          <w:tblCellMar>
            <w:top w:w="0" w:type="dxa"/>
            <w:left w:w="0" w:type="dxa"/>
            <w:bottom w:w="0" w:type="dxa"/>
            <w:right w:w="0" w:type="dxa"/>
          </w:tblCellMar>
        </w:tblPrEx>
        <w:trPr>
          <w:trHeight w:val="376" w:hRule="atLeast"/>
          <w:jc w:val="center"/>
        </w:trPr>
        <w:tc>
          <w:tcPr>
            <w:tcW w:w="104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r>
              <w:rPr>
                <w:rFonts w:hint="eastAsia" w:ascii="仿宋_GB2312" w:hAnsi="宋体" w:eastAsia="仿宋_GB2312" w:cs="宋体"/>
                <w:kern w:val="0"/>
                <w:szCs w:val="21"/>
                <w:lang w:bidi="ar"/>
              </w:rPr>
              <w:t>合计</w:t>
            </w:r>
          </w:p>
        </w:tc>
        <w:tc>
          <w:tcPr>
            <w:tcW w:w="10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1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kern w:val="0"/>
                <w:szCs w:val="21"/>
                <w:lang w:bidi="ar"/>
              </w:rPr>
            </w:pPr>
          </w:p>
        </w:tc>
        <w:tc>
          <w:tcPr>
            <w:tcW w:w="9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6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9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c>
          <w:tcPr>
            <w:tcW w:w="76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szCs w:val="21"/>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p>
    <w:p>
      <w:pPr>
        <w:pStyle w:val="20"/>
        <w:numPr>
          <w:ilvl w:val="0"/>
          <w:numId w:val="0"/>
        </w:numPr>
        <w:ind w:leftChars="0"/>
        <w:rPr>
          <w:rFonts w:hint="eastAsia" w:ascii="宋体" w:hAnsi="宋体" w:eastAsia="宋体" w:cs="宋体"/>
          <w:bCs/>
          <w:w w:val="98"/>
          <w:sz w:val="21"/>
          <w:szCs w:val="21"/>
          <w:u w:val="single"/>
        </w:rPr>
      </w:pPr>
      <w:bookmarkStart w:id="131" w:name="_Toc27952"/>
      <w:r>
        <w:rPr>
          <w:rFonts w:hint="eastAsia"/>
          <w:lang w:val="en-US" w:eastAsia="zh-CN"/>
        </w:rPr>
        <w:t>附录</w:t>
      </w:r>
      <w:r>
        <w:rPr>
          <w:rFonts w:hint="eastAsia" w:ascii="黑体" w:hAnsi="Times New Roman" w:eastAsia="黑体" w:cs="Times New Roman"/>
          <w:kern w:val="0"/>
          <w:sz w:val="21"/>
          <w:szCs w:val="20"/>
          <w:lang w:val="en-US" w:eastAsia="zh-CN" w:bidi="ar-SA"/>
        </w:rPr>
        <w:t xml:space="preserve"> </w:t>
      </w:r>
      <w:r>
        <w:rPr>
          <w:rFonts w:hint="eastAsia" w:ascii="Times New Roman" w:hAnsi="Times New Roman" w:cs="Times New Roman"/>
          <w:lang w:val="en-US" w:eastAsia="zh-CN"/>
        </w:rPr>
        <w:t>G</w:t>
      </w:r>
      <w:bookmarkEnd w:id="131"/>
    </w:p>
    <w:p>
      <w:pPr>
        <w:spacing w:line="140" w:lineRule="atLeast"/>
        <w:jc w:val="center"/>
        <w:outlineLvl w:val="1"/>
        <w:rPr>
          <w:rFonts w:hint="eastAsia" w:ascii="黑体" w:hAnsi="宋体" w:eastAsia="黑体"/>
          <w:bCs/>
          <w:w w:val="98"/>
          <w:sz w:val="28"/>
          <w:szCs w:val="28"/>
        </w:rPr>
      </w:pPr>
      <w:r>
        <w:rPr>
          <w:rFonts w:hint="eastAsia" w:ascii="黑体" w:hAnsi="宋体" w:eastAsia="黑体"/>
          <w:bCs/>
          <w:w w:val="98"/>
          <w:sz w:val="28"/>
          <w:szCs w:val="28"/>
          <w:lang w:val="en-US" w:eastAsia="zh-CN"/>
        </w:rPr>
        <w:t>规划期间分布式光伏配套储能</w:t>
      </w:r>
      <w:r>
        <w:rPr>
          <w:rFonts w:hint="eastAsia" w:ascii="黑体" w:hAnsi="宋体" w:eastAsia="黑体"/>
          <w:bCs/>
          <w:w w:val="98"/>
          <w:sz w:val="28"/>
          <w:szCs w:val="28"/>
        </w:rPr>
        <w:t>情况统计表</w:t>
      </w:r>
    </w:p>
    <w:p>
      <w:pPr>
        <w:pStyle w:val="18"/>
        <w:keepNext w:val="0"/>
        <w:keepLines w:val="0"/>
        <w:pageBreakBefore w:val="0"/>
        <w:widowControl/>
        <w:kinsoku/>
        <w:wordWrap/>
        <w:overflowPunct/>
        <w:topLinePunct w:val="0"/>
        <w:autoSpaceDE w:val="0"/>
        <w:autoSpaceDN w:val="0"/>
        <w:bidi w:val="0"/>
        <w:adjustRightInd/>
        <w:snapToGrid/>
        <w:ind w:left="0" w:leftChars="0" w:right="0" w:rightChars="0" w:firstLine="0" w:firstLineChars="0"/>
        <w:jc w:val="both"/>
        <w:textAlignment w:val="auto"/>
        <w:rPr>
          <w:rFonts w:hint="eastAsia" w:ascii="宋体" w:hAnsi="宋体" w:eastAsia="宋体" w:cs="宋体"/>
          <w:sz w:val="21"/>
          <w:szCs w:val="21"/>
        </w:rPr>
      </w:pPr>
    </w:p>
    <w:tbl>
      <w:tblPr>
        <w:tblStyle w:val="10"/>
        <w:tblW w:w="0" w:type="auto"/>
        <w:jc w:val="center"/>
        <w:tblLayout w:type="fixed"/>
        <w:tblCellMar>
          <w:top w:w="0" w:type="dxa"/>
          <w:left w:w="108" w:type="dxa"/>
          <w:bottom w:w="0" w:type="dxa"/>
          <w:right w:w="108" w:type="dxa"/>
        </w:tblCellMar>
      </w:tblPr>
      <w:tblGrid>
        <w:gridCol w:w="2892"/>
        <w:gridCol w:w="1269"/>
        <w:gridCol w:w="1089"/>
        <w:gridCol w:w="1089"/>
        <w:gridCol w:w="1269"/>
        <w:gridCol w:w="1269"/>
      </w:tblGrid>
      <w:tr>
        <w:tblPrEx>
          <w:tblCellMar>
            <w:top w:w="0" w:type="dxa"/>
            <w:left w:w="108" w:type="dxa"/>
            <w:bottom w:w="0" w:type="dxa"/>
            <w:right w:w="108" w:type="dxa"/>
          </w:tblCellMar>
        </w:tblPrEx>
        <w:trPr>
          <w:trHeight w:val="405" w:hRule="atLeast"/>
          <w:tblHeader/>
          <w:jc w:val="center"/>
        </w:trPr>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储能类型</w:t>
            </w:r>
          </w:p>
        </w:tc>
        <w:tc>
          <w:tcPr>
            <w:tcW w:w="126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20××年</w:t>
            </w:r>
          </w:p>
        </w:tc>
        <w:tc>
          <w:tcPr>
            <w:tcW w:w="10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10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126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126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合计</w:t>
            </w:r>
          </w:p>
        </w:tc>
      </w:tr>
      <w:tr>
        <w:tblPrEx>
          <w:tblCellMar>
            <w:top w:w="0" w:type="dxa"/>
            <w:left w:w="108" w:type="dxa"/>
            <w:bottom w:w="0" w:type="dxa"/>
            <w:right w:w="108" w:type="dxa"/>
          </w:tblCellMar>
        </w:tblPrEx>
        <w:trPr>
          <w:trHeight w:val="493" w:hRule="atLeast"/>
          <w:jc w:val="center"/>
        </w:trPr>
        <w:tc>
          <w:tcPr>
            <w:tcW w:w="2892"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分布式光伏配套储能（M</w:t>
            </w:r>
            <w:r>
              <w:rPr>
                <w:rFonts w:ascii="仿宋_GB2312" w:hAnsi="宋体" w:eastAsia="仿宋_GB2312" w:cs="宋体"/>
                <w:color w:val="000000"/>
                <w:kern w:val="0"/>
                <w:szCs w:val="21"/>
              </w:rPr>
              <w:t>W</w:t>
            </w:r>
            <w:r>
              <w:rPr>
                <w:rFonts w:hint="eastAsia" w:ascii="仿宋_GB2312" w:hAnsi="宋体" w:eastAsia="仿宋_GB2312" w:cs="宋体"/>
                <w:color w:val="000000"/>
                <w:kern w:val="0"/>
                <w:szCs w:val="21"/>
              </w:rPr>
              <w:t>）</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0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0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26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26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bl>
    <w:p>
      <w:pPr>
        <w:jc w:val="both"/>
        <w:rPr>
          <w:rFonts w:hint="eastAsia" w:ascii="宋体" w:hAnsi="宋体" w:eastAsia="宋体" w:cs="宋体"/>
          <w:sz w:val="21"/>
          <w:szCs w:val="21"/>
        </w:rPr>
      </w:pPr>
    </w:p>
    <w:p>
      <w:pPr>
        <w:jc w:val="both"/>
        <w:rPr>
          <w:rFonts w:hint="eastAsia" w:ascii="宋体" w:hAnsi="宋体" w:eastAsia="宋体" w:cs="宋体"/>
          <w:sz w:val="21"/>
          <w:szCs w:val="21"/>
        </w:rPr>
      </w:pPr>
    </w:p>
    <w:p>
      <w:pPr>
        <w:pStyle w:val="20"/>
        <w:numPr>
          <w:ilvl w:val="0"/>
          <w:numId w:val="0"/>
        </w:numPr>
        <w:ind w:leftChars="0"/>
        <w:rPr>
          <w:rFonts w:hint="eastAsia"/>
          <w:lang w:val="en-US" w:eastAsia="zh-CN"/>
        </w:rPr>
      </w:pPr>
      <w:bookmarkStart w:id="132" w:name="_Toc4695"/>
      <w:r>
        <w:rPr>
          <w:rFonts w:hint="eastAsia"/>
          <w:lang w:val="en-US" w:eastAsia="zh-CN"/>
        </w:rPr>
        <w:t xml:space="preserve">附录 </w:t>
      </w:r>
      <w:r>
        <w:rPr>
          <w:rFonts w:hint="default" w:ascii="Times New Roman" w:hAnsi="Times New Roman" w:cs="Times New Roman"/>
          <w:lang w:val="en-US" w:eastAsia="zh-CN"/>
        </w:rPr>
        <w:t>H</w:t>
      </w:r>
      <w:bookmarkEnd w:id="132"/>
    </w:p>
    <w:p>
      <w:pPr>
        <w:spacing w:line="140" w:lineRule="atLeast"/>
        <w:jc w:val="center"/>
        <w:outlineLvl w:val="1"/>
        <w:rPr>
          <w:rFonts w:hint="eastAsia" w:ascii="黑体" w:hAnsi="宋体" w:eastAsia="黑体"/>
          <w:bCs/>
          <w:w w:val="98"/>
          <w:sz w:val="28"/>
          <w:szCs w:val="28"/>
        </w:rPr>
      </w:pPr>
      <w:r>
        <w:rPr>
          <w:rFonts w:hint="eastAsia" w:ascii="黑体" w:hAnsi="宋体" w:eastAsia="黑体"/>
          <w:bCs/>
          <w:w w:val="98"/>
          <w:sz w:val="28"/>
          <w:szCs w:val="28"/>
          <w:lang w:val="en-US" w:eastAsia="zh-CN"/>
        </w:rPr>
        <w:t>规划期间县域综合负荷预测结果</w:t>
      </w:r>
      <w:r>
        <w:rPr>
          <w:rFonts w:hint="eastAsia" w:ascii="黑体" w:hAnsi="宋体" w:eastAsia="黑体"/>
          <w:bCs/>
          <w:w w:val="98"/>
          <w:sz w:val="28"/>
          <w:szCs w:val="28"/>
        </w:rPr>
        <w:t>情况统计表</w:t>
      </w:r>
    </w:p>
    <w:p>
      <w:pPr>
        <w:jc w:val="both"/>
        <w:rPr>
          <w:rFonts w:hint="eastAsia" w:ascii="宋体" w:hAnsi="宋体" w:eastAsia="宋体" w:cs="宋体"/>
          <w:sz w:val="21"/>
          <w:szCs w:val="21"/>
        </w:rPr>
      </w:pPr>
    </w:p>
    <w:tbl>
      <w:tblPr>
        <w:tblStyle w:val="10"/>
        <w:tblW w:w="0" w:type="auto"/>
        <w:tblInd w:w="127" w:type="dxa"/>
        <w:tblLayout w:type="fixed"/>
        <w:tblCellMar>
          <w:top w:w="0" w:type="dxa"/>
          <w:left w:w="108" w:type="dxa"/>
          <w:bottom w:w="0" w:type="dxa"/>
          <w:right w:w="108" w:type="dxa"/>
        </w:tblCellMar>
      </w:tblPr>
      <w:tblGrid>
        <w:gridCol w:w="3081"/>
        <w:gridCol w:w="1491"/>
        <w:gridCol w:w="1085"/>
        <w:gridCol w:w="1085"/>
        <w:gridCol w:w="1085"/>
        <w:gridCol w:w="1085"/>
      </w:tblGrid>
      <w:tr>
        <w:tblPrEx>
          <w:tblCellMar>
            <w:top w:w="0" w:type="dxa"/>
            <w:left w:w="108" w:type="dxa"/>
            <w:bottom w:w="0" w:type="dxa"/>
            <w:right w:w="108" w:type="dxa"/>
          </w:tblCellMar>
        </w:tblPrEx>
        <w:trPr>
          <w:trHeight w:val="376" w:hRule="atLeast"/>
        </w:trPr>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年份</w:t>
            </w:r>
          </w:p>
        </w:tc>
        <w:tc>
          <w:tcPr>
            <w:tcW w:w="14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r>
      <w:tr>
        <w:tblPrEx>
          <w:tblCellMar>
            <w:top w:w="0" w:type="dxa"/>
            <w:left w:w="108" w:type="dxa"/>
            <w:bottom w:w="0" w:type="dxa"/>
            <w:right w:w="108" w:type="dxa"/>
          </w:tblCellMar>
        </w:tblPrEx>
        <w:trPr>
          <w:trHeight w:val="376" w:hRule="atLeast"/>
        </w:trPr>
        <w:tc>
          <w:tcPr>
            <w:tcW w:w="30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lang w:val="en-US" w:eastAsia="zh-CN"/>
              </w:rPr>
              <w:t>夏季</w:t>
            </w:r>
            <w:r>
              <w:rPr>
                <w:rFonts w:hint="eastAsia" w:ascii="仿宋_GB2312" w:hAnsi="等线" w:eastAsia="仿宋_GB2312" w:cs="宋体"/>
                <w:color w:val="000000"/>
                <w:kern w:val="0"/>
                <w:szCs w:val="21"/>
              </w:rPr>
              <w:t>传统负荷（MW）</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76" w:hRule="atLeast"/>
        </w:trPr>
        <w:tc>
          <w:tcPr>
            <w:tcW w:w="30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lang w:val="en-US" w:eastAsia="zh-CN"/>
              </w:rPr>
              <w:t>冬季</w:t>
            </w:r>
            <w:r>
              <w:rPr>
                <w:rFonts w:hint="eastAsia" w:ascii="仿宋_GB2312" w:hAnsi="等线" w:eastAsia="仿宋_GB2312" w:cs="宋体"/>
                <w:color w:val="000000"/>
                <w:kern w:val="0"/>
                <w:szCs w:val="21"/>
              </w:rPr>
              <w:t>传统负荷（MW）</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76" w:hRule="atLeast"/>
        </w:trPr>
        <w:tc>
          <w:tcPr>
            <w:tcW w:w="30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电动汽车充电负荷（</w:t>
            </w:r>
            <w:r>
              <w:rPr>
                <w:rFonts w:hint="eastAsia" w:ascii="仿宋_GB2312" w:hAnsi="Times New Roman" w:eastAsia="仿宋_GB2312"/>
                <w:color w:val="000000"/>
                <w:kern w:val="0"/>
                <w:szCs w:val="21"/>
              </w:rPr>
              <w:t>MW</w:t>
            </w:r>
            <w:r>
              <w:rPr>
                <w:rFonts w:hint="eastAsia" w:ascii="仿宋_GB2312" w:hAnsi="等线" w:eastAsia="仿宋_GB2312" w:cs="宋体"/>
                <w:color w:val="000000"/>
                <w:kern w:val="0"/>
                <w:szCs w:val="21"/>
              </w:rPr>
              <w:t>）</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76" w:hRule="atLeast"/>
        </w:trPr>
        <w:tc>
          <w:tcPr>
            <w:tcW w:w="30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r>
              <w:rPr>
                <w:rFonts w:hint="eastAsia" w:ascii="仿宋_GB2312" w:hAnsi="Times New Roman" w:eastAsia="仿宋_GB2312"/>
                <w:color w:val="000000"/>
                <w:kern w:val="0"/>
                <w:szCs w:val="21"/>
              </w:rPr>
              <w:t>5G基站（MW）</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76" w:hRule="atLeast"/>
        </w:trPr>
        <w:tc>
          <w:tcPr>
            <w:tcW w:w="30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“煤改电”负荷（MW）</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76" w:hRule="atLeast"/>
        </w:trPr>
        <w:tc>
          <w:tcPr>
            <w:tcW w:w="30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等线" w:eastAsia="仿宋_GB2312" w:cs="宋体"/>
                <w:color w:val="000000"/>
                <w:kern w:val="0"/>
                <w:szCs w:val="21"/>
                <w:lang w:val="en-US" w:eastAsia="zh-CN"/>
              </w:rPr>
              <w:t>夏季</w:t>
            </w:r>
            <w:r>
              <w:rPr>
                <w:rFonts w:hint="eastAsia" w:ascii="仿宋_GB2312" w:hAnsi="等线" w:eastAsia="仿宋_GB2312" w:cs="宋体"/>
                <w:color w:val="000000"/>
                <w:kern w:val="0"/>
                <w:szCs w:val="21"/>
              </w:rPr>
              <w:t>综合负荷（MW）</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76" w:hRule="atLeast"/>
        </w:trPr>
        <w:tc>
          <w:tcPr>
            <w:tcW w:w="30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等线" w:eastAsia="仿宋_GB2312" w:cs="宋体"/>
                <w:color w:val="000000"/>
                <w:kern w:val="0"/>
                <w:szCs w:val="21"/>
                <w:lang w:val="en-US" w:eastAsia="zh-CN"/>
              </w:rPr>
              <w:t>冬季</w:t>
            </w:r>
            <w:r>
              <w:rPr>
                <w:rFonts w:hint="eastAsia" w:ascii="仿宋_GB2312" w:hAnsi="等线" w:eastAsia="仿宋_GB2312" w:cs="宋体"/>
                <w:color w:val="000000"/>
                <w:kern w:val="0"/>
                <w:szCs w:val="21"/>
              </w:rPr>
              <w:t>综合负荷（MW）</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10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bl>
    <w:p>
      <w:pPr>
        <w:jc w:val="both"/>
        <w:rPr>
          <w:rFonts w:hint="eastAsia" w:ascii="宋体" w:hAnsi="宋体" w:eastAsia="宋体" w:cs="宋体"/>
          <w:sz w:val="21"/>
          <w:szCs w:val="21"/>
        </w:rPr>
      </w:pPr>
    </w:p>
    <w:p>
      <w:pPr>
        <w:outlineLvl w:val="1"/>
        <w:rPr>
          <w:rFonts w:hint="eastAsia" w:ascii="宋体" w:hAnsi="宋体" w:eastAsia="宋体" w:cs="宋体"/>
          <w:sz w:val="21"/>
          <w:szCs w:val="21"/>
          <w:lang w:val="en-US" w:eastAsia="zh-CN"/>
        </w:rPr>
      </w:pPr>
    </w:p>
    <w:p>
      <w:pPr>
        <w:pStyle w:val="20"/>
        <w:numPr>
          <w:ilvl w:val="0"/>
          <w:numId w:val="0"/>
        </w:numPr>
        <w:ind w:leftChars="0"/>
        <w:rPr>
          <w:rFonts w:hint="eastAsia"/>
          <w:lang w:val="en-US" w:eastAsia="zh-CN"/>
        </w:rPr>
      </w:pPr>
      <w:bookmarkStart w:id="133" w:name="_Toc13805"/>
      <w:r>
        <w:rPr>
          <w:rFonts w:hint="eastAsia"/>
          <w:lang w:val="en-US" w:eastAsia="zh-CN"/>
        </w:rPr>
        <w:t xml:space="preserve">附录 </w:t>
      </w:r>
      <w:r>
        <w:rPr>
          <w:rFonts w:hint="eastAsia" w:ascii="Times New Roman" w:hAnsi="Times New Roman" w:cs="Times New Roman"/>
          <w:lang w:val="en-US" w:eastAsia="zh-CN"/>
        </w:rPr>
        <w:t>I</w:t>
      </w:r>
      <w:bookmarkEnd w:id="133"/>
    </w:p>
    <w:p>
      <w:pPr>
        <w:pStyle w:val="31"/>
        <w:numPr>
          <w:ilvl w:val="-1"/>
          <w:numId w:val="0"/>
        </w:numPr>
        <w:spacing w:before="156" w:after="156" w:line="140" w:lineRule="atLeast"/>
        <w:jc w:val="center"/>
        <w:outlineLvl w:val="1"/>
        <w:rPr>
          <w:rFonts w:hint="eastAsia" w:ascii="黑体" w:hAnsi="Times New Roman" w:eastAsia="黑体"/>
          <w:bCs w:val="0"/>
          <w:w w:val="100"/>
          <w:sz w:val="28"/>
          <w:szCs w:val="28"/>
        </w:rPr>
      </w:pPr>
      <w:r>
        <w:rPr>
          <w:rFonts w:hint="eastAsia"/>
          <w:sz w:val="28"/>
          <w:szCs w:val="28"/>
          <w:lang w:val="en-US" w:eastAsia="zh-CN"/>
        </w:rPr>
        <w:t>规划期间</w:t>
      </w:r>
      <w:r>
        <w:rPr>
          <w:rFonts w:hint="eastAsia" w:ascii="黑体" w:hAnsi="宋体" w:eastAsia="黑体"/>
          <w:bCs/>
          <w:w w:val="98"/>
          <w:sz w:val="28"/>
          <w:szCs w:val="28"/>
          <w:lang w:val="en-US" w:eastAsia="zh-CN"/>
        </w:rPr>
        <w:t>县域</w:t>
      </w:r>
      <w:r>
        <w:rPr>
          <w:rFonts w:hint="eastAsia" w:ascii="黑体" w:hAnsi="Times New Roman" w:eastAsia="黑体"/>
          <w:bCs w:val="0"/>
          <w:w w:val="100"/>
          <w:sz w:val="28"/>
          <w:szCs w:val="28"/>
          <w:lang w:val="en-US" w:eastAsia="zh-CN"/>
        </w:rPr>
        <w:t>需求侧响应预测结果</w:t>
      </w:r>
      <w:r>
        <w:rPr>
          <w:rFonts w:hint="eastAsia" w:ascii="黑体" w:hAnsi="Times New Roman" w:eastAsia="黑体"/>
          <w:bCs w:val="0"/>
          <w:w w:val="100"/>
          <w:sz w:val="28"/>
          <w:szCs w:val="28"/>
        </w:rPr>
        <w:t>情况统计表</w:t>
      </w:r>
    </w:p>
    <w:p>
      <w:pPr>
        <w:jc w:val="both"/>
        <w:rPr>
          <w:rFonts w:hint="eastAsia" w:ascii="宋体" w:hAnsi="宋体" w:eastAsia="宋体" w:cs="宋体"/>
          <w:sz w:val="21"/>
          <w:szCs w:val="21"/>
        </w:rPr>
      </w:pPr>
    </w:p>
    <w:tbl>
      <w:tblPr>
        <w:tblStyle w:val="10"/>
        <w:tblW w:w="0" w:type="auto"/>
        <w:jc w:val="center"/>
        <w:tblLayout w:type="fixed"/>
        <w:tblCellMar>
          <w:top w:w="0" w:type="dxa"/>
          <w:left w:w="108" w:type="dxa"/>
          <w:bottom w:w="0" w:type="dxa"/>
          <w:right w:w="108" w:type="dxa"/>
        </w:tblCellMar>
      </w:tblPr>
      <w:tblGrid>
        <w:gridCol w:w="2504"/>
        <w:gridCol w:w="1184"/>
        <w:gridCol w:w="1342"/>
        <w:gridCol w:w="1342"/>
        <w:gridCol w:w="1342"/>
        <w:gridCol w:w="1342"/>
      </w:tblGrid>
      <w:tr>
        <w:tblPrEx>
          <w:tblCellMar>
            <w:top w:w="0" w:type="dxa"/>
            <w:left w:w="108" w:type="dxa"/>
            <w:bottom w:w="0" w:type="dxa"/>
            <w:right w:w="108" w:type="dxa"/>
          </w:tblCellMar>
        </w:tblPrEx>
        <w:trPr>
          <w:trHeight w:val="389" w:hRule="atLeast"/>
          <w:jc w:val="center"/>
        </w:trPr>
        <w:tc>
          <w:tcPr>
            <w:tcW w:w="25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年份</w:t>
            </w:r>
          </w:p>
        </w:tc>
        <w:tc>
          <w:tcPr>
            <w:tcW w:w="11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1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1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1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1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r>
      <w:tr>
        <w:tblPrEx>
          <w:tblCellMar>
            <w:top w:w="0" w:type="dxa"/>
            <w:left w:w="108" w:type="dxa"/>
            <w:bottom w:w="0" w:type="dxa"/>
            <w:right w:w="108" w:type="dxa"/>
          </w:tblCellMar>
        </w:tblPrEx>
        <w:trPr>
          <w:trHeight w:val="401" w:hRule="atLeast"/>
          <w:jc w:val="center"/>
        </w:trPr>
        <w:tc>
          <w:tcPr>
            <w:tcW w:w="25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需求侧响应负荷（M</w:t>
            </w:r>
            <w:r>
              <w:rPr>
                <w:rFonts w:ascii="仿宋_GB2312" w:hAnsi="宋体" w:eastAsia="仿宋_GB2312" w:cs="宋体"/>
                <w:color w:val="000000"/>
                <w:kern w:val="0"/>
                <w:szCs w:val="21"/>
              </w:rPr>
              <w:t>W</w:t>
            </w:r>
            <w:r>
              <w:rPr>
                <w:rFonts w:hint="eastAsia" w:ascii="仿宋_GB2312" w:hAnsi="宋体" w:eastAsia="仿宋_GB2312" w:cs="宋体"/>
                <w:color w:val="000000"/>
                <w:kern w:val="0"/>
                <w:szCs w:val="21"/>
              </w:rPr>
              <w:t>）</w:t>
            </w:r>
          </w:p>
        </w:tc>
        <w:tc>
          <w:tcPr>
            <w:tcW w:w="118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bl>
    <w:p>
      <w:pPr>
        <w:jc w:val="both"/>
        <w:rPr>
          <w:rFonts w:hint="eastAsia" w:ascii="宋体" w:hAnsi="宋体" w:eastAsia="宋体" w:cs="宋体"/>
          <w:sz w:val="21"/>
          <w:szCs w:val="21"/>
        </w:rPr>
      </w:pPr>
    </w:p>
    <w:p>
      <w:pPr>
        <w:jc w:val="both"/>
        <w:rPr>
          <w:rFonts w:hint="eastAsia" w:ascii="宋体" w:hAnsi="宋体" w:eastAsia="宋体" w:cs="宋体"/>
          <w:sz w:val="21"/>
          <w:szCs w:val="21"/>
        </w:rPr>
      </w:pPr>
    </w:p>
    <w:p>
      <w:pPr>
        <w:pStyle w:val="20"/>
        <w:numPr>
          <w:ilvl w:val="0"/>
          <w:numId w:val="0"/>
        </w:numPr>
        <w:ind w:leftChars="0"/>
        <w:rPr>
          <w:rFonts w:hint="eastAsia"/>
          <w:lang w:val="en-US" w:eastAsia="zh-CN"/>
        </w:rPr>
      </w:pPr>
      <w:bookmarkStart w:id="134" w:name="_Toc3514"/>
      <w:r>
        <w:rPr>
          <w:rFonts w:hint="eastAsia"/>
          <w:lang w:val="en-US" w:eastAsia="zh-CN"/>
        </w:rPr>
        <w:t xml:space="preserve">附录 </w:t>
      </w:r>
      <w:r>
        <w:rPr>
          <w:rFonts w:hint="eastAsia" w:ascii="Times New Roman" w:hAnsi="Times New Roman" w:cs="Times New Roman"/>
          <w:lang w:val="en-US" w:eastAsia="zh-CN"/>
        </w:rPr>
        <w:t>J</w:t>
      </w:r>
      <w:bookmarkEnd w:id="134"/>
    </w:p>
    <w:p>
      <w:pPr>
        <w:spacing w:line="140" w:lineRule="atLeast"/>
        <w:jc w:val="center"/>
        <w:outlineLvl w:val="1"/>
        <w:rPr>
          <w:rFonts w:hint="eastAsia" w:ascii="黑体" w:hAnsi="宋体" w:eastAsia="黑体"/>
          <w:bCs/>
          <w:w w:val="98"/>
          <w:sz w:val="32"/>
          <w:szCs w:val="36"/>
        </w:rPr>
      </w:pPr>
      <w:r>
        <w:rPr>
          <w:rFonts w:hint="eastAsia" w:ascii="黑体" w:hAnsi="宋体" w:eastAsia="黑体"/>
          <w:bCs/>
          <w:w w:val="98"/>
          <w:sz w:val="28"/>
          <w:szCs w:val="28"/>
          <w:lang w:val="en-US" w:eastAsia="zh-CN"/>
        </w:rPr>
        <w:t>规划期间220kV“小负荷大出力”时刻变电容量电力平衡情况统计表</w:t>
      </w:r>
    </w:p>
    <w:p>
      <w:pPr>
        <w:jc w:val="right"/>
        <w:rPr>
          <w:rFonts w:hint="default" w:ascii="宋体" w:hAnsi="宋体" w:eastAsia="宋体" w:cs="宋体"/>
          <w:sz w:val="21"/>
          <w:szCs w:val="21"/>
          <w:lang w:val="en-US" w:eastAsia="zh-CN"/>
        </w:rPr>
      </w:pPr>
      <w:r>
        <w:rPr>
          <w:rFonts w:hint="eastAsia" w:ascii="宋体" w:hAnsi="宋体" w:eastAsia="宋体" w:cs="宋体"/>
          <w:sz w:val="21"/>
          <w:szCs w:val="21"/>
        </w:rPr>
        <w:t>单位：</w:t>
      </w:r>
      <w:r>
        <w:rPr>
          <w:rFonts w:hint="eastAsia" w:ascii="宋体" w:hAnsi="宋体" w:cs="宋体"/>
          <w:sz w:val="21"/>
          <w:szCs w:val="21"/>
          <w:lang w:val="en-US" w:eastAsia="zh-CN"/>
        </w:rPr>
        <w:t>MW</w:t>
      </w:r>
    </w:p>
    <w:tbl>
      <w:tblPr>
        <w:tblStyle w:val="10"/>
        <w:tblW w:w="0" w:type="auto"/>
        <w:tblInd w:w="139" w:type="dxa"/>
        <w:tblLayout w:type="fixed"/>
        <w:tblCellMar>
          <w:top w:w="0" w:type="dxa"/>
          <w:left w:w="108" w:type="dxa"/>
          <w:bottom w:w="0" w:type="dxa"/>
          <w:right w:w="108" w:type="dxa"/>
        </w:tblCellMar>
      </w:tblPr>
      <w:tblGrid>
        <w:gridCol w:w="738"/>
        <w:gridCol w:w="3252"/>
        <w:gridCol w:w="1003"/>
        <w:gridCol w:w="1020"/>
        <w:gridCol w:w="962"/>
        <w:gridCol w:w="962"/>
        <w:gridCol w:w="962"/>
      </w:tblGrid>
      <w:tr>
        <w:tblPrEx>
          <w:tblCellMar>
            <w:top w:w="0" w:type="dxa"/>
            <w:left w:w="108" w:type="dxa"/>
            <w:bottom w:w="0" w:type="dxa"/>
            <w:right w:w="108" w:type="dxa"/>
          </w:tblCellMar>
        </w:tblPrEx>
        <w:trPr>
          <w:trHeight w:val="349" w:hRule="atLeast"/>
          <w:tblHeader/>
        </w:trPr>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cs="宋体"/>
                <w:b/>
                <w:bCs/>
                <w:color w:val="000000"/>
                <w:kern w:val="0"/>
                <w:szCs w:val="21"/>
              </w:rPr>
            </w:pPr>
            <w:r>
              <w:rPr>
                <w:rFonts w:hint="eastAsia" w:ascii="仿宋_GB2312" w:hAnsi="仿宋" w:eastAsia="仿宋_GB2312" w:cs="宋体"/>
                <w:b/>
                <w:bCs/>
                <w:color w:val="000000"/>
                <w:kern w:val="0"/>
                <w:szCs w:val="21"/>
              </w:rPr>
              <w:t>序号</w:t>
            </w:r>
          </w:p>
        </w:tc>
        <w:tc>
          <w:tcPr>
            <w:tcW w:w="32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b/>
                <w:bCs/>
                <w:color w:val="000000"/>
                <w:kern w:val="0"/>
                <w:szCs w:val="21"/>
              </w:rPr>
            </w:pPr>
            <w:r>
              <w:rPr>
                <w:rFonts w:hint="eastAsia" w:ascii="仿宋_GB2312" w:hAnsi="仿宋" w:eastAsia="仿宋_GB2312" w:cs="宋体"/>
                <w:b/>
                <w:bCs/>
                <w:color w:val="000000"/>
                <w:kern w:val="0"/>
                <w:szCs w:val="21"/>
              </w:rPr>
              <w:t>指标名称</w:t>
            </w:r>
          </w:p>
        </w:tc>
        <w:tc>
          <w:tcPr>
            <w:tcW w:w="10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color w:val="000000"/>
                <w:kern w:val="0"/>
                <w:szCs w:val="21"/>
              </w:rPr>
            </w:pPr>
            <w:r>
              <w:rPr>
                <w:rFonts w:hint="eastAsia" w:ascii="仿宋_GB2312" w:hAnsi="宋体" w:eastAsia="仿宋_GB2312" w:cs="宋体"/>
                <w:b/>
                <w:bCs/>
                <w:color w:val="000000"/>
                <w:kern w:val="0"/>
                <w:szCs w:val="21"/>
                <w:lang w:val="en-US" w:eastAsia="zh-CN"/>
              </w:rPr>
              <w:t>20××年</w:t>
            </w: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r>
              <w:rPr>
                <w:rFonts w:hint="eastAsia" w:ascii="仿宋_GB2312" w:hAnsi="Times New Roman" w:eastAsia="仿宋_GB2312"/>
                <w:color w:val="000000"/>
                <w:kern w:val="0"/>
                <w:szCs w:val="21"/>
              </w:rPr>
              <w:t>1</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b/>
                <w:bCs/>
                <w:kern w:val="0"/>
                <w:szCs w:val="21"/>
              </w:rPr>
            </w:pPr>
            <w:r>
              <w:rPr>
                <w:rFonts w:hint="eastAsia" w:ascii="仿宋_GB2312" w:hAnsi="仿宋" w:eastAsia="仿宋_GB2312" w:cs="宋体"/>
                <w:b/>
                <w:bCs/>
                <w:kern w:val="0"/>
                <w:szCs w:val="21"/>
              </w:rPr>
              <w:t>全社会最大负荷</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10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1.1</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春秋季中午</w:t>
            </w:r>
          </w:p>
        </w:tc>
        <w:tc>
          <w:tcPr>
            <w:tcW w:w="100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2</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110kV</w:t>
            </w:r>
            <w:r>
              <w:rPr>
                <w:rFonts w:hint="eastAsia" w:ascii="仿宋_GB2312" w:hAnsi="仿宋" w:eastAsia="仿宋_GB2312"/>
                <w:color w:val="000000"/>
                <w:kern w:val="0"/>
                <w:szCs w:val="21"/>
              </w:rPr>
              <w:t>及以下统调公用电厂装机</w:t>
            </w:r>
          </w:p>
        </w:tc>
        <w:tc>
          <w:tcPr>
            <w:tcW w:w="1003"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2.1</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仿宋" w:eastAsia="仿宋_GB2312"/>
                <w:color w:val="000000"/>
                <w:kern w:val="0"/>
                <w:szCs w:val="21"/>
              </w:rPr>
              <w:t>火电装机</w:t>
            </w:r>
          </w:p>
        </w:tc>
        <w:tc>
          <w:tcPr>
            <w:tcW w:w="1003"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2.2</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光伏装机</w:t>
            </w:r>
          </w:p>
        </w:tc>
        <w:tc>
          <w:tcPr>
            <w:tcW w:w="1003"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2.3</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风电装机</w:t>
            </w:r>
          </w:p>
        </w:tc>
        <w:tc>
          <w:tcPr>
            <w:tcW w:w="1003"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2.4</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生物质装机</w:t>
            </w:r>
          </w:p>
        </w:tc>
        <w:tc>
          <w:tcPr>
            <w:tcW w:w="1003"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2.5</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水电</w:t>
            </w:r>
          </w:p>
        </w:tc>
        <w:tc>
          <w:tcPr>
            <w:tcW w:w="1003"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3</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110kV</w:t>
            </w:r>
            <w:r>
              <w:rPr>
                <w:rFonts w:hint="eastAsia" w:ascii="仿宋_GB2312" w:hAnsi="仿宋" w:eastAsia="仿宋_GB2312"/>
                <w:color w:val="000000"/>
                <w:kern w:val="0"/>
                <w:szCs w:val="21"/>
              </w:rPr>
              <w:t>及以下统调公用电厂出力</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10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3.1</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仿宋" w:eastAsia="仿宋_GB2312"/>
                <w:color w:val="000000"/>
                <w:kern w:val="0"/>
                <w:szCs w:val="21"/>
              </w:rPr>
              <w:t>火电出力</w:t>
            </w:r>
          </w:p>
        </w:tc>
        <w:tc>
          <w:tcPr>
            <w:tcW w:w="100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3.2</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光伏</w:t>
            </w:r>
            <w:r>
              <w:rPr>
                <w:rFonts w:hint="eastAsia" w:ascii="仿宋_GB2312" w:hAnsi="仿宋" w:eastAsia="仿宋_GB2312"/>
                <w:color w:val="000000"/>
                <w:kern w:val="0"/>
                <w:szCs w:val="21"/>
              </w:rPr>
              <w:t>出力</w:t>
            </w:r>
          </w:p>
        </w:tc>
        <w:tc>
          <w:tcPr>
            <w:tcW w:w="100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3.3</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风电</w:t>
            </w:r>
            <w:r>
              <w:rPr>
                <w:rFonts w:hint="eastAsia" w:ascii="仿宋_GB2312" w:hAnsi="仿宋" w:eastAsia="仿宋_GB2312"/>
                <w:color w:val="000000"/>
                <w:kern w:val="0"/>
                <w:szCs w:val="21"/>
              </w:rPr>
              <w:t>出力</w:t>
            </w:r>
          </w:p>
        </w:tc>
        <w:tc>
          <w:tcPr>
            <w:tcW w:w="100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3.4</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生物质</w:t>
            </w:r>
            <w:r>
              <w:rPr>
                <w:rFonts w:hint="eastAsia" w:ascii="仿宋_GB2312" w:hAnsi="仿宋" w:eastAsia="仿宋_GB2312"/>
                <w:color w:val="000000"/>
                <w:kern w:val="0"/>
                <w:szCs w:val="21"/>
              </w:rPr>
              <w:t>出力</w:t>
            </w:r>
          </w:p>
        </w:tc>
        <w:tc>
          <w:tcPr>
            <w:tcW w:w="100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3.5</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水电</w:t>
            </w:r>
            <w:r>
              <w:rPr>
                <w:rFonts w:hint="eastAsia" w:ascii="仿宋_GB2312" w:hAnsi="仿宋" w:eastAsia="仿宋_GB2312"/>
                <w:color w:val="000000"/>
                <w:kern w:val="0"/>
                <w:szCs w:val="21"/>
              </w:rPr>
              <w:t>出力</w:t>
            </w:r>
          </w:p>
        </w:tc>
        <w:tc>
          <w:tcPr>
            <w:tcW w:w="100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4</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灵活侧资源</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10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4.1</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储能容量</w:t>
            </w:r>
          </w:p>
        </w:tc>
        <w:tc>
          <w:tcPr>
            <w:tcW w:w="100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9"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4.2</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需求响应负荷</w:t>
            </w:r>
          </w:p>
        </w:tc>
        <w:tc>
          <w:tcPr>
            <w:tcW w:w="100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553"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5.1</w:t>
            </w:r>
          </w:p>
        </w:tc>
        <w:tc>
          <w:tcPr>
            <w:tcW w:w="3252"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b/>
                <w:bCs/>
                <w:color w:val="000000"/>
                <w:kern w:val="0"/>
                <w:szCs w:val="21"/>
              </w:rPr>
            </w:pPr>
            <w:r>
              <w:rPr>
                <w:rFonts w:hint="eastAsia" w:ascii="仿宋_GB2312" w:hAnsi="Times New Roman" w:eastAsia="仿宋_GB2312"/>
                <w:b/>
                <w:bCs/>
                <w:color w:val="000000"/>
                <w:kern w:val="0"/>
                <w:szCs w:val="21"/>
              </w:rPr>
              <w:t>220</w:t>
            </w:r>
            <w:r>
              <w:rPr>
                <w:rFonts w:hint="eastAsia" w:ascii="仿宋_GB2312" w:hAnsi="仿宋" w:eastAsia="仿宋_GB2312"/>
                <w:b/>
                <w:bCs/>
                <w:color w:val="000000"/>
                <w:kern w:val="0"/>
                <w:szCs w:val="21"/>
                <w:lang w:eastAsia="zh-CN"/>
              </w:rPr>
              <w:t>kV</w:t>
            </w:r>
            <w:r>
              <w:rPr>
                <w:rFonts w:hint="eastAsia" w:ascii="仿宋_GB2312" w:hAnsi="仿宋" w:eastAsia="仿宋_GB2312"/>
                <w:b/>
                <w:bCs/>
                <w:color w:val="000000"/>
                <w:kern w:val="0"/>
                <w:szCs w:val="21"/>
              </w:rPr>
              <w:t>网供负荷</w:t>
            </w:r>
          </w:p>
          <w:p>
            <w:pPr>
              <w:widowControl/>
              <w:jc w:val="center"/>
              <w:rPr>
                <w:rFonts w:hint="eastAsia" w:ascii="仿宋_GB2312" w:hAnsi="Times New Roman" w:eastAsia="仿宋_GB2312"/>
                <w:b/>
                <w:bCs/>
                <w:color w:val="000000"/>
                <w:kern w:val="0"/>
                <w:szCs w:val="21"/>
              </w:rPr>
            </w:pPr>
            <w:r>
              <w:rPr>
                <w:rFonts w:hint="eastAsia" w:ascii="仿宋_GB2312" w:hAnsi="宋体" w:eastAsia="仿宋_GB2312"/>
                <w:b/>
                <w:bCs/>
                <w:color w:val="000000"/>
                <w:kern w:val="0"/>
                <w:szCs w:val="21"/>
              </w:rPr>
              <w:t xml:space="preserve"> (不考虑灵活侧资源)</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10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r>
      <w:tr>
        <w:tblPrEx>
          <w:tblCellMar>
            <w:top w:w="0" w:type="dxa"/>
            <w:left w:w="108" w:type="dxa"/>
            <w:bottom w:w="0" w:type="dxa"/>
            <w:right w:w="108" w:type="dxa"/>
          </w:tblCellMar>
        </w:tblPrEx>
        <w:trPr>
          <w:trHeight w:val="563"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5.2</w:t>
            </w:r>
          </w:p>
        </w:tc>
        <w:tc>
          <w:tcPr>
            <w:tcW w:w="3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b/>
                <w:bCs/>
                <w:color w:val="000000"/>
                <w:kern w:val="0"/>
                <w:szCs w:val="21"/>
                <w:lang w:eastAsia="zh-CN"/>
              </w:rPr>
            </w:pPr>
            <w:r>
              <w:rPr>
                <w:rFonts w:hint="eastAsia" w:ascii="仿宋_GB2312" w:hAnsi="Times New Roman" w:eastAsia="仿宋_GB2312"/>
                <w:b/>
                <w:bCs/>
                <w:color w:val="000000"/>
                <w:kern w:val="0"/>
                <w:szCs w:val="21"/>
              </w:rPr>
              <w:t>220</w:t>
            </w:r>
            <w:r>
              <w:rPr>
                <w:rFonts w:hint="eastAsia" w:ascii="仿宋_GB2312" w:hAnsi="仿宋" w:eastAsia="仿宋_GB2312"/>
                <w:b/>
                <w:bCs/>
                <w:color w:val="000000"/>
                <w:kern w:val="0"/>
                <w:szCs w:val="21"/>
                <w:lang w:eastAsia="zh-CN"/>
              </w:rPr>
              <w:t>kV</w:t>
            </w:r>
            <w:r>
              <w:rPr>
                <w:rFonts w:hint="eastAsia" w:ascii="仿宋_GB2312" w:hAnsi="仿宋" w:eastAsia="仿宋_GB2312"/>
                <w:b/>
                <w:bCs/>
                <w:color w:val="000000"/>
                <w:kern w:val="0"/>
                <w:szCs w:val="21"/>
              </w:rPr>
              <w:t>网供负荷</w:t>
            </w:r>
          </w:p>
          <w:p>
            <w:pPr>
              <w:widowControl/>
              <w:jc w:val="center"/>
              <w:rPr>
                <w:rFonts w:hint="eastAsia" w:ascii="仿宋_GB2312" w:hAnsi="Times New Roman" w:eastAsia="仿宋_GB2312"/>
                <w:b/>
                <w:bCs/>
                <w:color w:val="000000"/>
                <w:kern w:val="0"/>
                <w:szCs w:val="21"/>
              </w:rPr>
            </w:pPr>
            <w:r>
              <w:rPr>
                <w:rFonts w:hint="eastAsia" w:ascii="仿宋_GB2312" w:hAnsi="Times New Roman" w:eastAsia="仿宋_GB2312"/>
                <w:b/>
                <w:bCs/>
                <w:color w:val="000000"/>
                <w:kern w:val="0"/>
                <w:szCs w:val="21"/>
              </w:rPr>
              <w:t>(</w:t>
            </w:r>
            <w:r>
              <w:rPr>
                <w:rFonts w:hint="eastAsia" w:ascii="仿宋_GB2312" w:hAnsi="宋体" w:eastAsia="仿宋_GB2312"/>
                <w:b/>
                <w:bCs/>
                <w:color w:val="000000"/>
                <w:kern w:val="0"/>
                <w:szCs w:val="21"/>
              </w:rPr>
              <w:t>考虑灵活侧资源</w:t>
            </w:r>
            <w:r>
              <w:rPr>
                <w:rFonts w:hint="eastAsia" w:ascii="仿宋_GB2312" w:hAnsi="Times New Roman" w:eastAsia="仿宋_GB2312"/>
                <w:b/>
                <w:bCs/>
                <w:color w:val="000000"/>
                <w:kern w:val="0"/>
                <w:szCs w:val="21"/>
              </w:rPr>
              <w:t>)</w:t>
            </w:r>
          </w:p>
        </w:tc>
        <w:tc>
          <w:tcPr>
            <w:tcW w:w="100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r>
    </w:tbl>
    <w:p>
      <w:pPr>
        <w:jc w:val="both"/>
        <w:rPr>
          <w:rFonts w:hint="eastAsia" w:ascii="宋体" w:hAnsi="宋体" w:eastAsia="宋体" w:cs="宋体"/>
          <w:sz w:val="21"/>
          <w:szCs w:val="21"/>
        </w:rPr>
      </w:pPr>
    </w:p>
    <w:p>
      <w:pPr>
        <w:rPr>
          <w:rFonts w:hint="eastAsia" w:ascii="宋体" w:hAnsi="宋体" w:eastAsia="宋体" w:cs="宋体"/>
          <w:sz w:val="21"/>
          <w:szCs w:val="21"/>
          <w:lang w:val="en-US" w:eastAsia="zh-CN"/>
        </w:rPr>
      </w:pPr>
    </w:p>
    <w:p>
      <w:pPr>
        <w:pStyle w:val="20"/>
        <w:numPr>
          <w:ilvl w:val="0"/>
          <w:numId w:val="0"/>
        </w:numPr>
        <w:ind w:leftChars="0"/>
        <w:rPr>
          <w:rFonts w:hint="eastAsia"/>
          <w:lang w:val="en-US" w:eastAsia="zh-CN"/>
        </w:rPr>
      </w:pPr>
      <w:bookmarkStart w:id="135" w:name="_Toc2968"/>
      <w:r>
        <w:rPr>
          <w:rFonts w:hint="eastAsia"/>
          <w:lang w:val="en-US" w:eastAsia="zh-CN"/>
        </w:rPr>
        <w:t xml:space="preserve">附录 </w:t>
      </w:r>
      <w:r>
        <w:rPr>
          <w:rFonts w:hint="eastAsia" w:ascii="Times New Roman" w:hAnsi="Times New Roman" w:cs="Times New Roman"/>
          <w:lang w:val="en-US" w:eastAsia="zh-CN"/>
        </w:rPr>
        <w:t>K</w:t>
      </w:r>
      <w:bookmarkEnd w:id="135"/>
    </w:p>
    <w:p>
      <w:pPr>
        <w:spacing w:line="140" w:lineRule="atLeast"/>
        <w:jc w:val="center"/>
        <w:outlineLvl w:val="1"/>
        <w:rPr>
          <w:rFonts w:hint="eastAsia" w:ascii="黑体" w:hAnsi="宋体" w:eastAsia="黑体"/>
          <w:bCs/>
          <w:w w:val="98"/>
          <w:sz w:val="28"/>
          <w:szCs w:val="28"/>
        </w:rPr>
      </w:pPr>
      <w:r>
        <w:rPr>
          <w:rFonts w:hint="eastAsia" w:ascii="黑体" w:hAnsi="宋体" w:eastAsia="黑体"/>
          <w:bCs/>
          <w:w w:val="98"/>
          <w:sz w:val="28"/>
          <w:szCs w:val="28"/>
          <w:lang w:val="en-US" w:eastAsia="zh-CN"/>
        </w:rPr>
        <w:t>规划期间110kV“大负荷小出力”时刻变电容量电力平衡</w:t>
      </w:r>
      <w:r>
        <w:rPr>
          <w:rFonts w:hint="eastAsia" w:ascii="黑体" w:hAnsi="宋体" w:eastAsia="黑体"/>
          <w:bCs/>
          <w:w w:val="98"/>
          <w:sz w:val="28"/>
          <w:szCs w:val="28"/>
        </w:rPr>
        <w:t>情况统计表</w:t>
      </w:r>
    </w:p>
    <w:p>
      <w:pPr>
        <w:jc w:val="right"/>
        <w:rPr>
          <w:rFonts w:hint="eastAsia" w:ascii="宋体" w:hAnsi="宋体" w:eastAsia="宋体" w:cs="宋体"/>
          <w:sz w:val="21"/>
          <w:szCs w:val="21"/>
        </w:rPr>
      </w:pPr>
      <w:r>
        <w:rPr>
          <w:rFonts w:hint="eastAsia" w:ascii="宋体" w:hAnsi="宋体" w:eastAsia="宋体" w:cs="宋体"/>
          <w:sz w:val="21"/>
          <w:szCs w:val="21"/>
        </w:rPr>
        <w:t>单位：MW、MVA</w:t>
      </w:r>
    </w:p>
    <w:tbl>
      <w:tblPr>
        <w:tblStyle w:val="10"/>
        <w:tblW w:w="0" w:type="auto"/>
        <w:tblInd w:w="0" w:type="dxa"/>
        <w:tblLayout w:type="fixed"/>
        <w:tblCellMar>
          <w:top w:w="0" w:type="dxa"/>
          <w:left w:w="108" w:type="dxa"/>
          <w:bottom w:w="0" w:type="dxa"/>
          <w:right w:w="108" w:type="dxa"/>
        </w:tblCellMar>
      </w:tblPr>
      <w:tblGrid>
        <w:gridCol w:w="733"/>
        <w:gridCol w:w="3446"/>
        <w:gridCol w:w="970"/>
        <w:gridCol w:w="970"/>
        <w:gridCol w:w="970"/>
        <w:gridCol w:w="970"/>
        <w:gridCol w:w="978"/>
      </w:tblGrid>
      <w:tr>
        <w:trPr>
          <w:trHeight w:val="340" w:hRule="atLeast"/>
          <w:tblHeader/>
        </w:trPr>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cs="宋体"/>
                <w:b/>
                <w:bCs/>
                <w:kern w:val="0"/>
                <w:szCs w:val="21"/>
              </w:rPr>
            </w:pPr>
            <w:r>
              <w:rPr>
                <w:rFonts w:hint="eastAsia" w:ascii="仿宋_GB2312" w:hAnsi="仿宋" w:eastAsia="仿宋_GB2312" w:cs="宋体"/>
                <w:b/>
                <w:bCs/>
                <w:kern w:val="0"/>
                <w:szCs w:val="21"/>
              </w:rPr>
              <w:t>序号</w:t>
            </w:r>
          </w:p>
        </w:tc>
        <w:tc>
          <w:tcPr>
            <w:tcW w:w="344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b/>
                <w:bCs/>
                <w:kern w:val="0"/>
                <w:szCs w:val="21"/>
              </w:rPr>
            </w:pPr>
            <w:r>
              <w:rPr>
                <w:rFonts w:hint="eastAsia" w:ascii="仿宋_GB2312" w:hAnsi="仿宋" w:eastAsia="仿宋_GB2312" w:cs="宋体"/>
                <w:b/>
                <w:bCs/>
                <w:kern w:val="0"/>
                <w:szCs w:val="21"/>
              </w:rPr>
              <w:t>指标名称</w:t>
            </w: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r>
              <w:rPr>
                <w:rFonts w:hint="eastAsia" w:ascii="仿宋_GB2312" w:hAnsi="宋体" w:eastAsia="仿宋_GB2312" w:cs="宋体"/>
                <w:b/>
                <w:bCs/>
                <w:color w:val="000000"/>
                <w:kern w:val="0"/>
                <w:szCs w:val="21"/>
                <w:lang w:val="en-US" w:eastAsia="zh-CN"/>
              </w:rPr>
              <w:t>20××年</w:t>
            </w: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r>
              <w:rPr>
                <w:rFonts w:hint="eastAsia" w:ascii="仿宋_GB2312" w:hAnsi="宋体" w:eastAsia="仿宋_GB2312" w:cs="宋体"/>
                <w:b/>
                <w:bCs/>
                <w:color w:val="000000"/>
                <w:kern w:val="0"/>
                <w:szCs w:val="21"/>
                <w:lang w:val="en-US" w:eastAsia="zh-CN"/>
              </w:rPr>
              <w:t>20××年</w:t>
            </w: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r>
              <w:rPr>
                <w:rFonts w:hint="eastAsia" w:ascii="仿宋_GB2312" w:hAnsi="宋体" w:eastAsia="仿宋_GB2312" w:cs="宋体"/>
                <w:b/>
                <w:bCs/>
                <w:color w:val="000000"/>
                <w:kern w:val="0"/>
                <w:szCs w:val="21"/>
                <w:lang w:val="en-US" w:eastAsia="zh-CN"/>
              </w:rPr>
              <w:t>20××年</w:t>
            </w: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r>
              <w:rPr>
                <w:rFonts w:hint="eastAsia" w:ascii="仿宋_GB2312" w:hAnsi="宋体" w:eastAsia="仿宋_GB2312" w:cs="宋体"/>
                <w:b/>
                <w:bCs/>
                <w:color w:val="000000"/>
                <w:kern w:val="0"/>
                <w:szCs w:val="21"/>
                <w:lang w:val="en-US" w:eastAsia="zh-CN"/>
              </w:rPr>
              <w:t>20××年</w:t>
            </w:r>
          </w:p>
        </w:tc>
        <w:tc>
          <w:tcPr>
            <w:tcW w:w="9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r>
              <w:rPr>
                <w:rFonts w:hint="eastAsia" w:ascii="仿宋_GB2312" w:hAnsi="宋体" w:eastAsia="仿宋_GB2312" w:cs="宋体"/>
                <w:b/>
                <w:bCs/>
                <w:color w:val="000000"/>
                <w:kern w:val="0"/>
                <w:szCs w:val="21"/>
                <w:lang w:val="en-US" w:eastAsia="zh-CN"/>
              </w:rPr>
              <w:t>20××年</w:t>
            </w: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1</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全社会最大负荷</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1.1</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110kV及以上用户</w:t>
            </w:r>
          </w:p>
        </w:tc>
        <w:tc>
          <w:tcPr>
            <w:tcW w:w="9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1.2</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220kV直降35kV负荷</w:t>
            </w:r>
          </w:p>
        </w:tc>
        <w:tc>
          <w:tcPr>
            <w:tcW w:w="9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1.3</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b/>
                <w:bCs/>
                <w:kern w:val="0"/>
                <w:szCs w:val="21"/>
              </w:rPr>
            </w:pPr>
            <w:r>
              <w:rPr>
                <w:rFonts w:hint="eastAsia" w:ascii="仿宋_GB2312" w:hAnsi="仿宋" w:eastAsia="仿宋_GB2312" w:cs="宋体"/>
                <w:b/>
                <w:bCs/>
                <w:kern w:val="0"/>
                <w:szCs w:val="21"/>
              </w:rPr>
              <w:t>夏季晚高峰负荷</w:t>
            </w:r>
          </w:p>
        </w:tc>
        <w:tc>
          <w:tcPr>
            <w:tcW w:w="9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2</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35kV</w:t>
            </w:r>
            <w:r>
              <w:rPr>
                <w:rFonts w:hint="eastAsia" w:ascii="仿宋_GB2312" w:hAnsi="仿宋" w:eastAsia="仿宋_GB2312"/>
                <w:kern w:val="0"/>
                <w:szCs w:val="21"/>
              </w:rPr>
              <w:t>及以下统调公用电厂装机</w:t>
            </w: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2.1</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仿宋" w:eastAsia="仿宋_GB2312"/>
                <w:kern w:val="0"/>
                <w:szCs w:val="21"/>
              </w:rPr>
              <w:t>火电装机</w:t>
            </w: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2.2</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光伏装机</w:t>
            </w: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2.3</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风电装机</w:t>
            </w: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2.4</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生物质装机</w:t>
            </w: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2.5</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水电</w:t>
            </w: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3</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35kV</w:t>
            </w:r>
            <w:r>
              <w:rPr>
                <w:rFonts w:hint="eastAsia" w:ascii="仿宋_GB2312" w:hAnsi="仿宋" w:eastAsia="仿宋_GB2312"/>
                <w:kern w:val="0"/>
                <w:szCs w:val="21"/>
              </w:rPr>
              <w:t>及以下统调公用电厂出力</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3.1</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仿宋" w:eastAsia="仿宋_GB2312"/>
                <w:kern w:val="0"/>
                <w:szCs w:val="21"/>
              </w:rPr>
              <w:t>火电</w:t>
            </w:r>
            <w:r>
              <w:rPr>
                <w:rFonts w:hint="eastAsia" w:ascii="仿宋_GB2312" w:hAnsi="宋体" w:eastAsia="仿宋_GB2312"/>
                <w:kern w:val="0"/>
                <w:szCs w:val="21"/>
              </w:rPr>
              <w:t>出力</w:t>
            </w:r>
          </w:p>
        </w:tc>
        <w:tc>
          <w:tcPr>
            <w:tcW w:w="9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3.2</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光伏出力</w:t>
            </w:r>
          </w:p>
        </w:tc>
        <w:tc>
          <w:tcPr>
            <w:tcW w:w="9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3.3</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风电出力</w:t>
            </w:r>
          </w:p>
        </w:tc>
        <w:tc>
          <w:tcPr>
            <w:tcW w:w="9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3.4</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生物质出力</w:t>
            </w:r>
          </w:p>
        </w:tc>
        <w:tc>
          <w:tcPr>
            <w:tcW w:w="9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3.5</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水电</w:t>
            </w:r>
          </w:p>
        </w:tc>
        <w:tc>
          <w:tcPr>
            <w:tcW w:w="9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4</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灵活侧资源</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4.1</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储能容量</w:t>
            </w:r>
          </w:p>
        </w:tc>
        <w:tc>
          <w:tcPr>
            <w:tcW w:w="9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4.2</w:t>
            </w:r>
          </w:p>
        </w:tc>
        <w:tc>
          <w:tcPr>
            <w:tcW w:w="344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需求响应负荷</w:t>
            </w:r>
          </w:p>
        </w:tc>
        <w:tc>
          <w:tcPr>
            <w:tcW w:w="9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0"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7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ascii="仿宋_GB2312" w:hAnsi="Times New Roman" w:eastAsia="仿宋_GB2312"/>
                <w:kern w:val="0"/>
                <w:szCs w:val="21"/>
              </w:rPr>
              <w:t>5.1</w:t>
            </w:r>
          </w:p>
        </w:tc>
        <w:tc>
          <w:tcPr>
            <w:tcW w:w="344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
                <w:bCs/>
                <w:kern w:val="0"/>
                <w:szCs w:val="21"/>
              </w:rPr>
            </w:pPr>
            <w:r>
              <w:rPr>
                <w:rFonts w:hint="eastAsia" w:ascii="仿宋_GB2312" w:hAnsi="Times New Roman" w:eastAsia="仿宋_GB2312"/>
                <w:b/>
                <w:bCs/>
                <w:kern w:val="0"/>
                <w:szCs w:val="21"/>
              </w:rPr>
              <w:t>110</w:t>
            </w:r>
            <w:r>
              <w:rPr>
                <w:rFonts w:hint="eastAsia" w:ascii="仿宋_GB2312" w:hAnsi="宋体" w:eastAsia="仿宋_GB2312"/>
                <w:b/>
                <w:bCs/>
                <w:kern w:val="0"/>
                <w:szCs w:val="21"/>
                <w:lang w:eastAsia="zh-CN"/>
              </w:rPr>
              <w:t>kV</w:t>
            </w:r>
            <w:r>
              <w:rPr>
                <w:rFonts w:hint="eastAsia" w:ascii="仿宋_GB2312" w:hAnsi="宋体" w:eastAsia="仿宋_GB2312"/>
                <w:b/>
                <w:bCs/>
                <w:kern w:val="0"/>
                <w:szCs w:val="21"/>
              </w:rPr>
              <w:t>网供负荷</w:t>
            </w:r>
          </w:p>
          <w:p>
            <w:pPr>
              <w:widowControl/>
              <w:jc w:val="center"/>
              <w:rPr>
                <w:rFonts w:hint="eastAsia" w:ascii="仿宋_GB2312" w:hAnsi="Times New Roman" w:eastAsia="仿宋_GB2312"/>
                <w:b/>
                <w:bCs/>
                <w:kern w:val="0"/>
                <w:szCs w:val="21"/>
              </w:rPr>
            </w:pPr>
            <w:r>
              <w:rPr>
                <w:rFonts w:hint="eastAsia" w:ascii="仿宋_GB2312" w:hAnsi="宋体" w:eastAsia="仿宋_GB2312"/>
                <w:b/>
                <w:bCs/>
                <w:kern w:val="0"/>
                <w:szCs w:val="21"/>
              </w:rPr>
              <w:t>(不考虑灵活侧资源)</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r>
      <w:tr>
        <w:tblPrEx>
          <w:tblCellMar>
            <w:top w:w="0" w:type="dxa"/>
            <w:left w:w="108" w:type="dxa"/>
            <w:bottom w:w="0" w:type="dxa"/>
            <w:right w:w="108" w:type="dxa"/>
          </w:tblCellMar>
        </w:tblPrEx>
        <w:trPr>
          <w:trHeight w:val="340" w:hRule="atLeast"/>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5</w:t>
            </w:r>
            <w:r>
              <w:rPr>
                <w:rFonts w:ascii="仿宋_GB2312" w:hAnsi="Times New Roman" w:eastAsia="仿宋_GB2312"/>
                <w:kern w:val="0"/>
                <w:szCs w:val="21"/>
              </w:rPr>
              <w:t>.2</w:t>
            </w:r>
          </w:p>
        </w:tc>
        <w:tc>
          <w:tcPr>
            <w:tcW w:w="344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
                <w:bCs/>
                <w:kern w:val="0"/>
                <w:szCs w:val="21"/>
              </w:rPr>
            </w:pPr>
            <w:r>
              <w:rPr>
                <w:rFonts w:hint="eastAsia" w:ascii="仿宋_GB2312" w:hAnsi="Times New Roman" w:eastAsia="仿宋_GB2312"/>
                <w:b/>
                <w:bCs/>
                <w:kern w:val="0"/>
                <w:szCs w:val="21"/>
              </w:rPr>
              <w:t>110</w:t>
            </w:r>
            <w:r>
              <w:rPr>
                <w:rFonts w:hint="eastAsia" w:ascii="仿宋_GB2312" w:hAnsi="宋体" w:eastAsia="仿宋_GB2312"/>
                <w:b/>
                <w:bCs/>
                <w:kern w:val="0"/>
                <w:szCs w:val="21"/>
                <w:lang w:eastAsia="zh-CN"/>
              </w:rPr>
              <w:t>kV</w:t>
            </w:r>
            <w:r>
              <w:rPr>
                <w:rFonts w:hint="eastAsia" w:ascii="仿宋_GB2312" w:hAnsi="宋体" w:eastAsia="仿宋_GB2312"/>
                <w:b/>
                <w:bCs/>
                <w:kern w:val="0"/>
                <w:szCs w:val="21"/>
              </w:rPr>
              <w:t>网供负荷</w:t>
            </w:r>
          </w:p>
          <w:p>
            <w:pPr>
              <w:widowControl/>
              <w:jc w:val="center"/>
              <w:rPr>
                <w:rFonts w:hint="eastAsia" w:ascii="仿宋_GB2312" w:hAnsi="Times New Roman" w:eastAsia="仿宋_GB2312"/>
                <w:b/>
                <w:bCs/>
                <w:kern w:val="0"/>
                <w:szCs w:val="21"/>
              </w:rPr>
            </w:pPr>
            <w:r>
              <w:rPr>
                <w:rFonts w:hint="eastAsia" w:ascii="仿宋_GB2312" w:hAnsi="宋体" w:eastAsia="仿宋_GB2312"/>
                <w:b/>
                <w:bCs/>
                <w:kern w:val="0"/>
                <w:szCs w:val="21"/>
              </w:rPr>
              <w:t>(考虑灵活侧资源)</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r>
    </w:tbl>
    <w:p>
      <w:pPr>
        <w:jc w:val="both"/>
        <w:rPr>
          <w:rFonts w:hint="eastAsia" w:ascii="宋体" w:hAnsi="宋体" w:eastAsia="宋体" w:cs="宋体"/>
          <w:sz w:val="21"/>
          <w:szCs w:val="21"/>
        </w:rPr>
      </w:pPr>
    </w:p>
    <w:p>
      <w:pPr>
        <w:jc w:val="both"/>
        <w:rPr>
          <w:rFonts w:hint="eastAsia" w:ascii="宋体" w:hAnsi="宋体" w:eastAsia="宋体" w:cs="宋体"/>
          <w:sz w:val="21"/>
          <w:szCs w:val="21"/>
        </w:rPr>
      </w:pPr>
    </w:p>
    <w:p>
      <w:pPr>
        <w:pStyle w:val="20"/>
        <w:numPr>
          <w:ilvl w:val="0"/>
          <w:numId w:val="0"/>
        </w:numPr>
        <w:ind w:leftChars="0"/>
        <w:rPr>
          <w:rFonts w:hint="eastAsia"/>
          <w:lang w:val="en-US" w:eastAsia="zh-CN"/>
        </w:rPr>
      </w:pPr>
      <w:r>
        <w:rPr>
          <w:rFonts w:hint="eastAsia"/>
          <w:lang w:val="en-US" w:eastAsia="zh-CN"/>
        </w:rPr>
        <w:t xml:space="preserve">附录 </w:t>
      </w:r>
      <w:r>
        <w:rPr>
          <w:rFonts w:hint="eastAsia" w:ascii="Times New Roman" w:hAnsi="Times New Roman" w:cs="Times New Roman"/>
          <w:lang w:val="en-US" w:eastAsia="zh-CN"/>
        </w:rPr>
        <w:t>L</w:t>
      </w:r>
    </w:p>
    <w:p>
      <w:pPr>
        <w:spacing w:line="140" w:lineRule="atLeast"/>
        <w:ind w:firstLine="0" w:firstLineChars="0"/>
        <w:jc w:val="center"/>
        <w:textAlignment w:val="auto"/>
        <w:outlineLvl w:val="1"/>
        <w:rPr>
          <w:rFonts w:hint="eastAsia" w:ascii="黑体" w:hAnsi="宋体" w:eastAsia="黑体"/>
          <w:bCs/>
          <w:w w:val="98"/>
          <w:sz w:val="28"/>
          <w:szCs w:val="28"/>
        </w:rPr>
      </w:pPr>
      <w:r>
        <w:rPr>
          <w:rFonts w:hint="eastAsia" w:ascii="黑体" w:hAnsi="宋体" w:eastAsia="黑体"/>
          <w:bCs/>
          <w:w w:val="98"/>
          <w:sz w:val="28"/>
          <w:szCs w:val="28"/>
        </w:rPr>
        <w:t>源网荷储一体化平衡指标取值</w:t>
      </w:r>
    </w:p>
    <w:p>
      <w:pPr>
        <w:spacing w:line="140" w:lineRule="atLeast"/>
        <w:ind w:firstLine="0" w:firstLineChars="0"/>
        <w:jc w:val="both"/>
        <w:textAlignment w:val="center"/>
        <w:outlineLvl w:val="1"/>
        <w:rPr>
          <w:rFonts w:hint="eastAsia" w:ascii="宋体" w:hAnsi="宋体" w:eastAsia="宋体" w:cs="宋体"/>
          <w:bCs/>
          <w:w w:val="98"/>
          <w:sz w:val="21"/>
          <w:szCs w:val="21"/>
        </w:rPr>
      </w:pPr>
    </w:p>
    <w:tbl>
      <w:tblPr>
        <w:tblStyle w:val="10"/>
        <w:tblW w:w="0" w:type="auto"/>
        <w:jc w:val="center"/>
        <w:tblLayout w:type="fixed"/>
        <w:tblCellMar>
          <w:top w:w="0" w:type="dxa"/>
          <w:left w:w="108" w:type="dxa"/>
          <w:bottom w:w="0" w:type="dxa"/>
          <w:right w:w="108" w:type="dxa"/>
        </w:tblCellMar>
      </w:tblPr>
      <w:tblGrid>
        <w:gridCol w:w="1079"/>
        <w:gridCol w:w="2075"/>
        <w:gridCol w:w="3115"/>
        <w:gridCol w:w="2253"/>
      </w:tblGrid>
      <w:tr>
        <w:tblPrEx>
          <w:tblCellMar>
            <w:top w:w="0" w:type="dxa"/>
            <w:left w:w="108" w:type="dxa"/>
            <w:bottom w:w="0" w:type="dxa"/>
            <w:right w:w="108" w:type="dxa"/>
          </w:tblCellMar>
        </w:tblPrEx>
        <w:trPr>
          <w:trHeight w:val="340" w:hRule="atLeast"/>
          <w:jc w:val="center"/>
        </w:trPr>
        <w:tc>
          <w:tcPr>
            <w:tcW w:w="31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内容</w:t>
            </w:r>
          </w:p>
        </w:tc>
        <w:tc>
          <w:tcPr>
            <w:tcW w:w="31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大负荷小出力</w:t>
            </w:r>
          </w:p>
        </w:tc>
        <w:tc>
          <w:tcPr>
            <w:tcW w:w="22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小负荷大出力</w:t>
            </w:r>
          </w:p>
        </w:tc>
      </w:tr>
      <w:tr>
        <w:tblPrEx>
          <w:tblCellMar>
            <w:top w:w="0" w:type="dxa"/>
            <w:left w:w="108" w:type="dxa"/>
            <w:bottom w:w="0" w:type="dxa"/>
            <w:right w:w="108" w:type="dxa"/>
          </w:tblCellMar>
        </w:tblPrEx>
        <w:trPr>
          <w:trHeight w:val="340" w:hRule="atLeast"/>
          <w:jc w:val="center"/>
        </w:trPr>
        <w:tc>
          <w:tcPr>
            <w:tcW w:w="31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平衡时刻</w:t>
            </w:r>
            <w:r>
              <w:rPr>
                <w:rFonts w:hint="eastAsia" w:ascii="仿宋_GB2312" w:hAnsi="等线" w:eastAsia="仿宋_GB2312" w:cs="宋体"/>
                <w:color w:val="000000"/>
                <w:kern w:val="0"/>
                <w:szCs w:val="21"/>
                <w:lang w:val="en-US" w:eastAsia="zh-CN"/>
              </w:rPr>
              <w:t>（%）</w:t>
            </w:r>
          </w:p>
        </w:tc>
        <w:tc>
          <w:tcPr>
            <w:tcW w:w="311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夏季最大负荷日晚17</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lang w:val="en-US" w:eastAsia="zh-CN"/>
              </w:rPr>
              <w:t>00</w:t>
            </w:r>
            <w:r>
              <w:rPr>
                <w:rFonts w:hint="eastAsia" w:ascii="微软雅黑" w:hAnsi="微软雅黑" w:eastAsia="微软雅黑" w:cs="微软雅黑"/>
                <w:color w:val="000000"/>
                <w:kern w:val="0"/>
                <w:szCs w:val="21"/>
              </w:rPr>
              <w:t>～</w:t>
            </w:r>
            <w:r>
              <w:rPr>
                <w:rFonts w:hint="eastAsia" w:ascii="仿宋_GB2312" w:hAnsi="等线" w:eastAsia="仿宋_GB2312" w:cs="宋体"/>
                <w:color w:val="000000"/>
                <w:kern w:val="0"/>
                <w:szCs w:val="21"/>
              </w:rPr>
              <w:t>21</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lang w:val="en-US" w:eastAsia="zh-CN"/>
              </w:rPr>
              <w:t>00</w:t>
            </w:r>
          </w:p>
        </w:tc>
        <w:tc>
          <w:tcPr>
            <w:tcW w:w="22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春秋季午间11</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lang w:val="en-US" w:eastAsia="zh-CN"/>
              </w:rPr>
              <w:t>00</w:t>
            </w:r>
            <w:r>
              <w:rPr>
                <w:rFonts w:hint="eastAsia" w:ascii="微软雅黑" w:hAnsi="微软雅黑" w:eastAsia="微软雅黑" w:cs="微软雅黑"/>
                <w:color w:val="000000"/>
                <w:kern w:val="0"/>
                <w:szCs w:val="21"/>
              </w:rPr>
              <w:t>～</w:t>
            </w:r>
            <w:r>
              <w:rPr>
                <w:rFonts w:hint="eastAsia" w:ascii="仿宋_GB2312" w:hAnsi="等线" w:eastAsia="仿宋_GB2312" w:cs="宋体"/>
                <w:color w:val="000000"/>
                <w:kern w:val="0"/>
                <w:szCs w:val="21"/>
              </w:rPr>
              <w:t>13</w:t>
            </w:r>
            <w:r>
              <w:rPr>
                <w:rFonts w:hint="eastAsia" w:ascii="仿宋_GB2312" w:hAnsi="等线" w:eastAsia="仿宋_GB2312" w:cs="宋体"/>
                <w:color w:val="000000"/>
                <w:kern w:val="0"/>
                <w:szCs w:val="21"/>
                <w:lang w:val="en-US" w:eastAsia="zh-CN"/>
              </w:rPr>
              <w:t>:00</w:t>
            </w:r>
          </w:p>
        </w:tc>
      </w:tr>
      <w:tr>
        <w:tblPrEx>
          <w:tblCellMar>
            <w:top w:w="0" w:type="dxa"/>
            <w:left w:w="108" w:type="dxa"/>
            <w:bottom w:w="0" w:type="dxa"/>
            <w:right w:w="108" w:type="dxa"/>
          </w:tblCellMar>
        </w:tblPrEx>
        <w:trPr>
          <w:trHeight w:val="340" w:hRule="atLeast"/>
          <w:jc w:val="center"/>
        </w:trPr>
        <w:tc>
          <w:tcPr>
            <w:tcW w:w="31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全社会最大负荷</w:t>
            </w:r>
            <w:r>
              <w:rPr>
                <w:rFonts w:hint="eastAsia" w:ascii="仿宋_GB2312" w:hAnsi="等线" w:eastAsia="仿宋_GB2312" w:cs="宋体"/>
                <w:color w:val="000000"/>
                <w:kern w:val="0"/>
                <w:szCs w:val="21"/>
                <w:lang w:val="en-US" w:eastAsia="zh-CN"/>
              </w:rPr>
              <w:t>（%）</w:t>
            </w:r>
          </w:p>
        </w:tc>
        <w:tc>
          <w:tcPr>
            <w:tcW w:w="311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c>
          <w:tcPr>
            <w:tcW w:w="22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07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电厂出力</w:t>
            </w:r>
          </w:p>
        </w:tc>
        <w:tc>
          <w:tcPr>
            <w:tcW w:w="20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lang w:val="en-US" w:eastAsia="zh-CN"/>
              </w:rPr>
            </w:pPr>
            <w:r>
              <w:rPr>
                <w:rFonts w:hint="eastAsia" w:ascii="仿宋_GB2312" w:hAnsi="等线" w:eastAsia="仿宋_GB2312" w:cs="宋体"/>
                <w:color w:val="000000"/>
                <w:kern w:val="0"/>
                <w:szCs w:val="21"/>
              </w:rPr>
              <w:t>常规电源出力</w:t>
            </w:r>
            <w:r>
              <w:rPr>
                <w:rFonts w:hint="eastAsia" w:ascii="仿宋_GB2312" w:hAnsi="等线" w:eastAsia="仿宋_GB2312" w:cs="宋体"/>
                <w:color w:val="000000"/>
                <w:kern w:val="0"/>
                <w:szCs w:val="21"/>
                <w:lang w:val="en-US" w:eastAsia="zh-CN"/>
              </w:rPr>
              <w:t>（%）</w:t>
            </w:r>
          </w:p>
        </w:tc>
        <w:tc>
          <w:tcPr>
            <w:tcW w:w="311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c>
          <w:tcPr>
            <w:tcW w:w="22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07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等线" w:eastAsia="仿宋_GB2312" w:cs="宋体"/>
                <w:color w:val="000000"/>
                <w:kern w:val="0"/>
                <w:szCs w:val="21"/>
              </w:rPr>
            </w:pPr>
          </w:p>
        </w:tc>
        <w:tc>
          <w:tcPr>
            <w:tcW w:w="20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非统调电厂出力</w:t>
            </w:r>
            <w:r>
              <w:rPr>
                <w:rFonts w:hint="eastAsia" w:ascii="仿宋_GB2312" w:hAnsi="等线" w:eastAsia="仿宋_GB2312" w:cs="宋体"/>
                <w:color w:val="000000"/>
                <w:kern w:val="0"/>
                <w:szCs w:val="21"/>
                <w:lang w:val="en-US" w:eastAsia="zh-CN"/>
              </w:rPr>
              <w:t>（%）</w:t>
            </w:r>
          </w:p>
        </w:tc>
        <w:tc>
          <w:tcPr>
            <w:tcW w:w="311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c>
          <w:tcPr>
            <w:tcW w:w="22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07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等线" w:eastAsia="仿宋_GB2312" w:cs="宋体"/>
                <w:color w:val="000000"/>
                <w:kern w:val="0"/>
                <w:szCs w:val="21"/>
              </w:rPr>
            </w:pPr>
          </w:p>
        </w:tc>
        <w:tc>
          <w:tcPr>
            <w:tcW w:w="20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光伏出力</w:t>
            </w:r>
            <w:r>
              <w:rPr>
                <w:rFonts w:hint="eastAsia" w:ascii="仿宋_GB2312" w:hAnsi="等线" w:eastAsia="仿宋_GB2312" w:cs="宋体"/>
                <w:color w:val="000000"/>
                <w:kern w:val="0"/>
                <w:szCs w:val="21"/>
                <w:lang w:val="en-US" w:eastAsia="zh-CN"/>
              </w:rPr>
              <w:t>（%）</w:t>
            </w:r>
          </w:p>
        </w:tc>
        <w:tc>
          <w:tcPr>
            <w:tcW w:w="311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c>
          <w:tcPr>
            <w:tcW w:w="22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07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等线" w:eastAsia="仿宋_GB2312" w:cs="宋体"/>
                <w:color w:val="000000"/>
                <w:kern w:val="0"/>
                <w:szCs w:val="21"/>
              </w:rPr>
            </w:pPr>
          </w:p>
        </w:tc>
        <w:tc>
          <w:tcPr>
            <w:tcW w:w="20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风电出力</w:t>
            </w:r>
            <w:r>
              <w:rPr>
                <w:rFonts w:hint="eastAsia" w:ascii="仿宋_GB2312" w:hAnsi="等线" w:eastAsia="仿宋_GB2312" w:cs="宋体"/>
                <w:color w:val="000000"/>
                <w:kern w:val="0"/>
                <w:szCs w:val="21"/>
                <w:lang w:val="en-US" w:eastAsia="zh-CN"/>
              </w:rPr>
              <w:t>（%）</w:t>
            </w:r>
          </w:p>
        </w:tc>
        <w:tc>
          <w:tcPr>
            <w:tcW w:w="311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c>
          <w:tcPr>
            <w:tcW w:w="22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07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等线" w:eastAsia="仿宋_GB2312" w:cs="宋体"/>
                <w:color w:val="000000"/>
                <w:kern w:val="0"/>
                <w:szCs w:val="21"/>
              </w:rPr>
            </w:pPr>
          </w:p>
        </w:tc>
        <w:tc>
          <w:tcPr>
            <w:tcW w:w="20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生物质出力</w:t>
            </w:r>
            <w:r>
              <w:rPr>
                <w:rFonts w:hint="eastAsia" w:ascii="仿宋_GB2312" w:hAnsi="等线" w:eastAsia="仿宋_GB2312" w:cs="宋体"/>
                <w:color w:val="000000"/>
                <w:kern w:val="0"/>
                <w:szCs w:val="21"/>
                <w:lang w:val="en-US" w:eastAsia="zh-CN"/>
              </w:rPr>
              <w:t>（%）</w:t>
            </w:r>
          </w:p>
        </w:tc>
        <w:tc>
          <w:tcPr>
            <w:tcW w:w="311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c>
          <w:tcPr>
            <w:tcW w:w="22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079"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灵活资源</w:t>
            </w:r>
          </w:p>
        </w:tc>
        <w:tc>
          <w:tcPr>
            <w:tcW w:w="20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储能平衡系数</w:t>
            </w:r>
            <w:r>
              <w:rPr>
                <w:rFonts w:hint="eastAsia" w:ascii="仿宋_GB2312" w:hAnsi="等线" w:eastAsia="仿宋_GB2312" w:cs="宋体"/>
                <w:color w:val="000000"/>
                <w:kern w:val="0"/>
                <w:szCs w:val="21"/>
                <w:lang w:val="en-US" w:eastAsia="zh-CN"/>
              </w:rPr>
              <w:t>（%）</w:t>
            </w:r>
          </w:p>
        </w:tc>
        <w:tc>
          <w:tcPr>
            <w:tcW w:w="311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c>
          <w:tcPr>
            <w:tcW w:w="22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079"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等线" w:eastAsia="仿宋_GB2312" w:cs="宋体"/>
                <w:color w:val="000000"/>
                <w:kern w:val="0"/>
                <w:szCs w:val="21"/>
              </w:rPr>
            </w:pPr>
          </w:p>
        </w:tc>
        <w:tc>
          <w:tcPr>
            <w:tcW w:w="20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需求侧响应</w:t>
            </w:r>
            <w:r>
              <w:rPr>
                <w:rFonts w:hint="eastAsia" w:ascii="仿宋_GB2312" w:hAnsi="等线" w:eastAsia="仿宋_GB2312" w:cs="宋体"/>
                <w:color w:val="000000"/>
                <w:kern w:val="0"/>
                <w:szCs w:val="21"/>
                <w:lang w:val="en-US" w:eastAsia="zh-CN"/>
              </w:rPr>
              <w:t>（%）</w:t>
            </w:r>
          </w:p>
        </w:tc>
        <w:tc>
          <w:tcPr>
            <w:tcW w:w="311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c>
          <w:tcPr>
            <w:tcW w:w="225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等线" w:eastAsia="仿宋_GB2312" w:cs="宋体"/>
                <w:color w:val="000000"/>
                <w:kern w:val="0"/>
                <w:szCs w:val="21"/>
              </w:rPr>
            </w:pPr>
          </w:p>
        </w:tc>
      </w:tr>
    </w:tbl>
    <w:p>
      <w:pPr>
        <w:outlineLvl w:val="1"/>
        <w:rPr>
          <w:rFonts w:hint="eastAsia" w:ascii="宋体" w:hAnsi="宋体" w:eastAsia="宋体" w:cs="宋体"/>
          <w:sz w:val="21"/>
          <w:szCs w:val="21"/>
          <w:lang w:val="en-US" w:eastAsia="zh-CN"/>
        </w:rPr>
      </w:pPr>
    </w:p>
    <w:p>
      <w:pPr>
        <w:outlineLvl w:val="1"/>
        <w:rPr>
          <w:rFonts w:hint="eastAsia" w:ascii="宋体" w:hAnsi="宋体" w:eastAsia="宋体" w:cs="宋体"/>
          <w:sz w:val="21"/>
          <w:szCs w:val="21"/>
          <w:lang w:val="en-US" w:eastAsia="zh-CN"/>
        </w:rPr>
      </w:pPr>
    </w:p>
    <w:p>
      <w:pPr>
        <w:pStyle w:val="20"/>
        <w:numPr>
          <w:ilvl w:val="0"/>
          <w:numId w:val="0"/>
        </w:numPr>
        <w:ind w:leftChars="0"/>
        <w:rPr>
          <w:rFonts w:hint="eastAsia"/>
          <w:lang w:val="en-US" w:eastAsia="zh-CN"/>
        </w:rPr>
      </w:pPr>
      <w:bookmarkStart w:id="136" w:name="_Toc23390"/>
      <w:r>
        <w:rPr>
          <w:rFonts w:hint="eastAsia"/>
          <w:lang w:val="en-US" w:eastAsia="zh-CN"/>
        </w:rPr>
        <w:t>附录 M</w:t>
      </w:r>
      <w:bookmarkEnd w:id="136"/>
    </w:p>
    <w:p>
      <w:pPr>
        <w:spacing w:line="140" w:lineRule="atLeast"/>
        <w:jc w:val="center"/>
        <w:outlineLvl w:val="1"/>
        <w:rPr>
          <w:rFonts w:hint="eastAsia" w:ascii="黑体" w:hAnsi="宋体" w:eastAsia="黑体"/>
          <w:bCs/>
          <w:w w:val="98"/>
          <w:sz w:val="28"/>
          <w:szCs w:val="28"/>
        </w:rPr>
      </w:pPr>
      <w:r>
        <w:rPr>
          <w:rFonts w:hint="eastAsia" w:ascii="黑体" w:hAnsi="宋体" w:eastAsia="黑体"/>
          <w:bCs/>
          <w:w w:val="98"/>
          <w:sz w:val="28"/>
          <w:szCs w:val="28"/>
          <w:lang w:val="en-US" w:eastAsia="zh-CN"/>
        </w:rPr>
        <w:t>规划期间110kV变电容量平衡</w:t>
      </w:r>
      <w:r>
        <w:rPr>
          <w:rFonts w:hint="eastAsia" w:ascii="黑体" w:hAnsi="宋体" w:eastAsia="黑体"/>
          <w:bCs/>
          <w:w w:val="98"/>
          <w:sz w:val="28"/>
          <w:szCs w:val="28"/>
        </w:rPr>
        <w:t>情况统计表</w:t>
      </w:r>
    </w:p>
    <w:p>
      <w:pPr>
        <w:jc w:val="right"/>
        <w:rPr>
          <w:rFonts w:hint="eastAsia" w:ascii="宋体" w:hAnsi="宋体" w:eastAsia="宋体" w:cs="宋体"/>
          <w:sz w:val="21"/>
          <w:szCs w:val="21"/>
        </w:rPr>
      </w:pPr>
      <w:r>
        <w:rPr>
          <w:rFonts w:hint="eastAsia" w:ascii="宋体" w:hAnsi="宋体" w:eastAsia="宋体" w:cs="宋体"/>
          <w:sz w:val="21"/>
          <w:szCs w:val="21"/>
        </w:rPr>
        <w:t>单位：MW、MVA</w:t>
      </w:r>
    </w:p>
    <w:tbl>
      <w:tblPr>
        <w:tblStyle w:val="10"/>
        <w:tblW w:w="0" w:type="auto"/>
        <w:tblInd w:w="0" w:type="dxa"/>
        <w:tblLayout w:type="fixed"/>
        <w:tblCellMar>
          <w:top w:w="0" w:type="dxa"/>
          <w:left w:w="108" w:type="dxa"/>
          <w:bottom w:w="0" w:type="dxa"/>
          <w:right w:w="108" w:type="dxa"/>
        </w:tblCellMar>
      </w:tblPr>
      <w:tblGrid>
        <w:gridCol w:w="1126"/>
        <w:gridCol w:w="3395"/>
        <w:gridCol w:w="909"/>
        <w:gridCol w:w="909"/>
        <w:gridCol w:w="909"/>
        <w:gridCol w:w="909"/>
        <w:gridCol w:w="918"/>
      </w:tblGrid>
      <w:tr>
        <w:tblPrEx>
          <w:tblCellMar>
            <w:top w:w="0" w:type="dxa"/>
            <w:left w:w="108" w:type="dxa"/>
            <w:bottom w:w="0" w:type="dxa"/>
            <w:right w:w="108" w:type="dxa"/>
          </w:tblCellMar>
        </w:tblPrEx>
        <w:trPr>
          <w:trHeight w:val="340" w:hRule="atLeast"/>
          <w:tblHeader/>
        </w:trPr>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cs="宋体"/>
                <w:b/>
                <w:bCs/>
                <w:kern w:val="0"/>
                <w:szCs w:val="21"/>
              </w:rPr>
            </w:pPr>
            <w:r>
              <w:rPr>
                <w:rFonts w:hint="eastAsia" w:ascii="仿宋_GB2312" w:hAnsi="仿宋" w:eastAsia="仿宋_GB2312" w:cs="宋体"/>
                <w:b/>
                <w:bCs/>
                <w:kern w:val="0"/>
                <w:szCs w:val="21"/>
              </w:rPr>
              <w:t>类型</w:t>
            </w:r>
          </w:p>
        </w:tc>
        <w:tc>
          <w:tcPr>
            <w:tcW w:w="33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b/>
                <w:bCs/>
                <w:kern w:val="0"/>
                <w:szCs w:val="21"/>
              </w:rPr>
            </w:pPr>
            <w:r>
              <w:rPr>
                <w:rFonts w:hint="eastAsia" w:ascii="仿宋_GB2312" w:hAnsi="仿宋" w:eastAsia="仿宋_GB2312" w:cs="宋体"/>
                <w:b/>
                <w:bCs/>
                <w:kern w:val="0"/>
                <w:szCs w:val="21"/>
              </w:rPr>
              <w:t>指标名称</w:t>
            </w:r>
          </w:p>
        </w:tc>
        <w:tc>
          <w:tcPr>
            <w:tcW w:w="9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r>
              <w:rPr>
                <w:rFonts w:hint="eastAsia" w:ascii="仿宋_GB2312" w:hAnsi="宋体" w:eastAsia="仿宋_GB2312" w:cs="宋体"/>
                <w:b/>
                <w:bCs/>
                <w:color w:val="000000"/>
                <w:kern w:val="0"/>
                <w:szCs w:val="21"/>
                <w:lang w:val="en-US" w:eastAsia="zh-CN"/>
              </w:rPr>
              <w:t>20××年</w:t>
            </w:r>
          </w:p>
        </w:tc>
        <w:tc>
          <w:tcPr>
            <w:tcW w:w="9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r>
              <w:rPr>
                <w:rFonts w:hint="eastAsia" w:ascii="仿宋_GB2312" w:hAnsi="宋体" w:eastAsia="仿宋_GB2312" w:cs="宋体"/>
                <w:b/>
                <w:bCs/>
                <w:color w:val="000000"/>
                <w:kern w:val="0"/>
                <w:szCs w:val="21"/>
                <w:lang w:val="en-US" w:eastAsia="zh-CN"/>
              </w:rPr>
              <w:t>20××年</w:t>
            </w:r>
          </w:p>
        </w:tc>
        <w:tc>
          <w:tcPr>
            <w:tcW w:w="9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r>
              <w:rPr>
                <w:rFonts w:hint="eastAsia" w:ascii="仿宋_GB2312" w:hAnsi="宋体" w:eastAsia="仿宋_GB2312" w:cs="宋体"/>
                <w:b/>
                <w:bCs/>
                <w:color w:val="000000"/>
                <w:kern w:val="0"/>
                <w:szCs w:val="21"/>
                <w:lang w:val="en-US" w:eastAsia="zh-CN"/>
              </w:rPr>
              <w:t>20××年</w:t>
            </w:r>
          </w:p>
        </w:tc>
        <w:tc>
          <w:tcPr>
            <w:tcW w:w="9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r>
              <w:rPr>
                <w:rFonts w:hint="eastAsia" w:ascii="仿宋_GB2312" w:hAnsi="宋体" w:eastAsia="仿宋_GB2312" w:cs="宋体"/>
                <w:b/>
                <w:bCs/>
                <w:color w:val="000000"/>
                <w:kern w:val="0"/>
                <w:szCs w:val="21"/>
                <w:lang w:val="en-US" w:eastAsia="zh-CN"/>
              </w:rPr>
              <w:t>20××年</w:t>
            </w:r>
          </w:p>
        </w:tc>
        <w:tc>
          <w:tcPr>
            <w:tcW w:w="9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r>
              <w:rPr>
                <w:rFonts w:hint="eastAsia" w:ascii="仿宋_GB2312" w:hAnsi="宋体" w:eastAsia="仿宋_GB2312" w:cs="宋体"/>
                <w:b/>
                <w:bCs/>
                <w:color w:val="000000"/>
                <w:kern w:val="0"/>
                <w:szCs w:val="21"/>
                <w:lang w:val="en-US" w:eastAsia="zh-CN"/>
              </w:rPr>
              <w:t>20××年</w:t>
            </w:r>
          </w:p>
        </w:tc>
      </w:tr>
      <w:tr>
        <w:tblPrEx>
          <w:tblCellMar>
            <w:top w:w="0" w:type="dxa"/>
            <w:left w:w="108" w:type="dxa"/>
            <w:bottom w:w="0" w:type="dxa"/>
            <w:right w:w="108" w:type="dxa"/>
          </w:tblCellMar>
        </w:tblPrEx>
        <w:trPr>
          <w:trHeight w:val="340" w:hRule="atLeast"/>
        </w:trPr>
        <w:tc>
          <w:tcPr>
            <w:tcW w:w="1126" w:type="dxa"/>
            <w:vMerge w:val="restart"/>
            <w:tcBorders>
              <w:top w:val="nil"/>
              <w:left w:val="single" w:color="auto" w:sz="4" w:space="0"/>
              <w:right w:val="single" w:color="auto" w:sz="4" w:space="0"/>
            </w:tcBorders>
            <w:noWrap w:val="0"/>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不考虑</w:t>
            </w:r>
          </w:p>
          <w:p>
            <w:pPr>
              <w:jc w:val="center"/>
              <w:rPr>
                <w:rFonts w:hint="eastAsia" w:ascii="仿宋_GB2312" w:hAnsi="Times New Roman" w:eastAsia="仿宋_GB2312"/>
                <w:kern w:val="0"/>
                <w:szCs w:val="21"/>
              </w:rPr>
            </w:pPr>
            <w:r>
              <w:rPr>
                <w:rFonts w:hint="eastAsia" w:ascii="仿宋_GB2312" w:hAnsi="Times New Roman" w:eastAsia="仿宋_GB2312"/>
                <w:kern w:val="0"/>
                <w:szCs w:val="21"/>
              </w:rPr>
              <w:t>灵活资源</w:t>
            </w: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b/>
                <w:bCs/>
                <w:kern w:val="0"/>
                <w:szCs w:val="21"/>
              </w:rPr>
            </w:pPr>
            <w:r>
              <w:rPr>
                <w:rFonts w:hint="eastAsia" w:ascii="仿宋_GB2312" w:hAnsi="Times New Roman" w:eastAsia="仿宋_GB2312"/>
                <w:b/>
                <w:bCs/>
                <w:kern w:val="0"/>
                <w:szCs w:val="21"/>
              </w:rPr>
              <w:t>110</w:t>
            </w:r>
            <w:r>
              <w:rPr>
                <w:rFonts w:hint="eastAsia" w:ascii="仿宋_GB2312" w:hAnsi="宋体" w:eastAsia="仿宋_GB2312"/>
                <w:b/>
                <w:bCs/>
                <w:kern w:val="0"/>
                <w:szCs w:val="21"/>
                <w:lang w:eastAsia="zh-CN"/>
              </w:rPr>
              <w:t>kV</w:t>
            </w:r>
            <w:r>
              <w:rPr>
                <w:rFonts w:hint="eastAsia" w:ascii="仿宋_GB2312" w:hAnsi="宋体" w:eastAsia="仿宋_GB2312"/>
                <w:b/>
                <w:bCs/>
                <w:kern w:val="0"/>
                <w:szCs w:val="21"/>
              </w:rPr>
              <w:t>网供负荷</w:t>
            </w:r>
          </w:p>
        </w:tc>
        <w:tc>
          <w:tcPr>
            <w:tcW w:w="9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r>
      <w:tr>
        <w:tblPrEx>
          <w:tblCellMar>
            <w:top w:w="0" w:type="dxa"/>
            <w:left w:w="108" w:type="dxa"/>
            <w:bottom w:w="0" w:type="dxa"/>
            <w:right w:w="108" w:type="dxa"/>
          </w:tblCellMar>
        </w:tblPrEx>
        <w:trPr>
          <w:trHeight w:val="340" w:hRule="atLeast"/>
        </w:trPr>
        <w:tc>
          <w:tcPr>
            <w:tcW w:w="1126" w:type="dxa"/>
            <w:vMerge w:val="continue"/>
            <w:tcBorders>
              <w:left w:val="single" w:color="auto" w:sz="4" w:space="0"/>
              <w:right w:val="single" w:color="auto" w:sz="4" w:space="0"/>
            </w:tcBorders>
            <w:noWrap w:val="0"/>
            <w:vAlign w:val="center"/>
          </w:tcPr>
          <w:p>
            <w:pPr>
              <w:jc w:val="center"/>
              <w:rPr>
                <w:rFonts w:hint="eastAsia" w:ascii="仿宋_GB2312" w:hAnsi="Times New Roman" w:eastAsia="仿宋_GB2312"/>
                <w:kern w:val="0"/>
                <w:szCs w:val="21"/>
              </w:rPr>
            </w:pP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110kV</w:t>
            </w:r>
            <w:r>
              <w:rPr>
                <w:rFonts w:hint="eastAsia" w:ascii="仿宋_GB2312" w:hAnsi="宋体" w:eastAsia="仿宋_GB2312"/>
                <w:kern w:val="0"/>
                <w:szCs w:val="21"/>
              </w:rPr>
              <w:t>容载比上限所需容量</w:t>
            </w:r>
          </w:p>
        </w:tc>
        <w:tc>
          <w:tcPr>
            <w:tcW w:w="9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1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1126" w:type="dxa"/>
            <w:vMerge w:val="continue"/>
            <w:tcBorders>
              <w:left w:val="single" w:color="auto" w:sz="4" w:space="0"/>
              <w:right w:val="single" w:color="auto" w:sz="4" w:space="0"/>
            </w:tcBorders>
            <w:noWrap w:val="0"/>
            <w:vAlign w:val="center"/>
          </w:tcPr>
          <w:p>
            <w:pPr>
              <w:jc w:val="center"/>
              <w:rPr>
                <w:rFonts w:hint="eastAsia" w:ascii="仿宋_GB2312" w:hAnsi="Times New Roman" w:eastAsia="仿宋_GB2312"/>
                <w:kern w:val="0"/>
                <w:szCs w:val="21"/>
              </w:rPr>
            </w:pP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110kV</w:t>
            </w:r>
            <w:r>
              <w:rPr>
                <w:rFonts w:hint="eastAsia" w:ascii="仿宋_GB2312" w:hAnsi="宋体" w:eastAsia="仿宋_GB2312"/>
                <w:kern w:val="0"/>
                <w:szCs w:val="21"/>
              </w:rPr>
              <w:t>容载比下限所需容量</w:t>
            </w:r>
          </w:p>
        </w:tc>
        <w:tc>
          <w:tcPr>
            <w:tcW w:w="9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1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1126" w:type="dxa"/>
            <w:vMerge w:val="continue"/>
            <w:tcBorders>
              <w:left w:val="single" w:color="auto" w:sz="4" w:space="0"/>
              <w:right w:val="single" w:color="auto" w:sz="4" w:space="0"/>
            </w:tcBorders>
            <w:noWrap w:val="0"/>
            <w:vAlign w:val="center"/>
          </w:tcPr>
          <w:p>
            <w:pPr>
              <w:jc w:val="center"/>
              <w:rPr>
                <w:rFonts w:hint="eastAsia" w:ascii="仿宋_GB2312" w:hAnsi="Times New Roman" w:eastAsia="仿宋_GB2312"/>
                <w:kern w:val="0"/>
                <w:szCs w:val="21"/>
              </w:rPr>
            </w:pP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现有110kV变电总容量</w:t>
            </w:r>
          </w:p>
        </w:tc>
        <w:tc>
          <w:tcPr>
            <w:tcW w:w="9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1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1126" w:type="dxa"/>
            <w:vMerge w:val="continue"/>
            <w:tcBorders>
              <w:left w:val="single" w:color="auto" w:sz="4" w:space="0"/>
              <w:right w:val="single" w:color="auto" w:sz="4" w:space="0"/>
            </w:tcBorders>
            <w:noWrap w:val="0"/>
            <w:vAlign w:val="center"/>
          </w:tcPr>
          <w:p>
            <w:pPr>
              <w:jc w:val="center"/>
              <w:rPr>
                <w:rFonts w:hint="eastAsia" w:ascii="仿宋_GB2312" w:hAnsi="Times New Roman" w:eastAsia="仿宋_GB2312"/>
                <w:kern w:val="0"/>
                <w:szCs w:val="21"/>
              </w:rPr>
            </w:pP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需新增110kV变电容量上限</w:t>
            </w:r>
          </w:p>
        </w:tc>
        <w:tc>
          <w:tcPr>
            <w:tcW w:w="9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1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1126" w:type="dxa"/>
            <w:vMerge w:val="continue"/>
            <w:tcBorders>
              <w:left w:val="single" w:color="auto" w:sz="4" w:space="0"/>
              <w:right w:val="single" w:color="auto" w:sz="4" w:space="0"/>
            </w:tcBorders>
            <w:noWrap w:val="0"/>
            <w:vAlign w:val="center"/>
          </w:tcPr>
          <w:p>
            <w:pPr>
              <w:jc w:val="center"/>
              <w:rPr>
                <w:rFonts w:hint="eastAsia" w:ascii="仿宋_GB2312" w:hAnsi="Times New Roman" w:eastAsia="仿宋_GB2312"/>
                <w:kern w:val="0"/>
                <w:szCs w:val="21"/>
              </w:rPr>
            </w:pP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需新增110kV变电容量下限</w:t>
            </w:r>
          </w:p>
        </w:tc>
        <w:tc>
          <w:tcPr>
            <w:tcW w:w="9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1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1126" w:type="dxa"/>
            <w:vMerge w:val="continue"/>
            <w:tcBorders>
              <w:left w:val="single" w:color="auto" w:sz="4" w:space="0"/>
              <w:right w:val="single" w:color="auto" w:sz="4" w:space="0"/>
            </w:tcBorders>
            <w:noWrap w:val="0"/>
            <w:vAlign w:val="center"/>
          </w:tcPr>
          <w:p>
            <w:pPr>
              <w:jc w:val="center"/>
              <w:rPr>
                <w:rFonts w:hint="eastAsia" w:ascii="仿宋_GB2312" w:hAnsi="Times New Roman" w:eastAsia="仿宋_GB2312"/>
                <w:kern w:val="0"/>
                <w:szCs w:val="21"/>
              </w:rPr>
            </w:pP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需新增110kV主变台数上限</w:t>
            </w:r>
          </w:p>
        </w:tc>
        <w:tc>
          <w:tcPr>
            <w:tcW w:w="9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1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112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需新增110kV主变台数下限</w:t>
            </w:r>
          </w:p>
        </w:tc>
        <w:tc>
          <w:tcPr>
            <w:tcW w:w="9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1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1126" w:type="dxa"/>
            <w:vMerge w:val="restart"/>
            <w:tcBorders>
              <w:top w:val="nil"/>
              <w:left w:val="single" w:color="auto" w:sz="4" w:space="0"/>
              <w:right w:val="single" w:color="auto" w:sz="4" w:space="0"/>
            </w:tcBorders>
            <w:noWrap w:val="0"/>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考虑</w:t>
            </w:r>
          </w:p>
          <w:p>
            <w:pPr>
              <w:jc w:val="center"/>
              <w:rPr>
                <w:rFonts w:hint="eastAsia" w:ascii="仿宋_GB2312" w:hAnsi="Times New Roman" w:eastAsia="仿宋_GB2312"/>
                <w:kern w:val="0"/>
                <w:szCs w:val="21"/>
              </w:rPr>
            </w:pPr>
            <w:r>
              <w:rPr>
                <w:rFonts w:hint="eastAsia" w:ascii="仿宋_GB2312" w:hAnsi="Times New Roman" w:eastAsia="仿宋_GB2312"/>
                <w:kern w:val="0"/>
                <w:szCs w:val="21"/>
              </w:rPr>
              <w:t>灵活资源</w:t>
            </w: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r>
              <w:rPr>
                <w:rFonts w:hint="eastAsia" w:ascii="仿宋_GB2312" w:hAnsi="Times New Roman" w:eastAsia="仿宋_GB2312"/>
                <w:b/>
                <w:bCs/>
                <w:kern w:val="0"/>
                <w:szCs w:val="21"/>
              </w:rPr>
              <w:t>110</w:t>
            </w:r>
            <w:r>
              <w:rPr>
                <w:rFonts w:hint="eastAsia" w:ascii="仿宋_GB2312" w:hAnsi="宋体" w:eastAsia="仿宋_GB2312"/>
                <w:b/>
                <w:bCs/>
                <w:kern w:val="0"/>
                <w:szCs w:val="21"/>
                <w:lang w:eastAsia="zh-CN"/>
              </w:rPr>
              <w:t>kV</w:t>
            </w:r>
            <w:r>
              <w:rPr>
                <w:rFonts w:hint="eastAsia" w:ascii="仿宋_GB2312" w:hAnsi="宋体" w:eastAsia="仿宋_GB2312"/>
                <w:b/>
                <w:bCs/>
                <w:kern w:val="0"/>
                <w:szCs w:val="21"/>
              </w:rPr>
              <w:t>网供负荷</w:t>
            </w:r>
          </w:p>
        </w:tc>
        <w:tc>
          <w:tcPr>
            <w:tcW w:w="9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c>
          <w:tcPr>
            <w:tcW w:w="9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b/>
                <w:bCs/>
                <w:kern w:val="0"/>
                <w:szCs w:val="21"/>
              </w:rPr>
            </w:pPr>
          </w:p>
        </w:tc>
      </w:tr>
      <w:tr>
        <w:tblPrEx>
          <w:tblCellMar>
            <w:top w:w="0" w:type="dxa"/>
            <w:left w:w="108" w:type="dxa"/>
            <w:bottom w:w="0" w:type="dxa"/>
            <w:right w:w="108" w:type="dxa"/>
          </w:tblCellMar>
        </w:tblPrEx>
        <w:trPr>
          <w:trHeight w:val="340" w:hRule="atLeast"/>
        </w:trPr>
        <w:tc>
          <w:tcPr>
            <w:tcW w:w="1126" w:type="dxa"/>
            <w:vMerge w:val="continue"/>
            <w:tcBorders>
              <w:left w:val="single" w:color="auto" w:sz="4" w:space="0"/>
              <w:right w:val="single" w:color="auto" w:sz="4" w:space="0"/>
            </w:tcBorders>
            <w:noWrap w:val="0"/>
            <w:vAlign w:val="center"/>
          </w:tcPr>
          <w:p>
            <w:pPr>
              <w:jc w:val="center"/>
              <w:rPr>
                <w:rFonts w:hint="eastAsia" w:ascii="仿宋_GB2312" w:hAnsi="Times New Roman" w:eastAsia="仿宋_GB2312"/>
                <w:kern w:val="0"/>
                <w:szCs w:val="21"/>
              </w:rPr>
            </w:pP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110kV</w:t>
            </w:r>
            <w:r>
              <w:rPr>
                <w:rFonts w:hint="eastAsia" w:ascii="仿宋_GB2312" w:hAnsi="宋体" w:eastAsia="仿宋_GB2312"/>
                <w:kern w:val="0"/>
                <w:szCs w:val="21"/>
              </w:rPr>
              <w:t>容载比上限所需容量</w:t>
            </w:r>
          </w:p>
        </w:tc>
        <w:tc>
          <w:tcPr>
            <w:tcW w:w="9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1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1126" w:type="dxa"/>
            <w:vMerge w:val="continue"/>
            <w:tcBorders>
              <w:left w:val="single" w:color="auto" w:sz="4" w:space="0"/>
              <w:right w:val="single" w:color="auto" w:sz="4" w:space="0"/>
            </w:tcBorders>
            <w:noWrap w:val="0"/>
            <w:vAlign w:val="center"/>
          </w:tcPr>
          <w:p>
            <w:pPr>
              <w:jc w:val="center"/>
              <w:rPr>
                <w:rFonts w:hint="eastAsia" w:ascii="仿宋_GB2312" w:hAnsi="Times New Roman" w:eastAsia="仿宋_GB2312"/>
                <w:kern w:val="0"/>
                <w:szCs w:val="21"/>
              </w:rPr>
            </w:pP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r>
              <w:rPr>
                <w:rFonts w:hint="eastAsia" w:ascii="仿宋_GB2312" w:hAnsi="Times New Roman" w:eastAsia="仿宋_GB2312"/>
                <w:kern w:val="0"/>
                <w:szCs w:val="21"/>
              </w:rPr>
              <w:t>110kV</w:t>
            </w:r>
            <w:r>
              <w:rPr>
                <w:rFonts w:hint="eastAsia" w:ascii="仿宋_GB2312" w:hAnsi="宋体" w:eastAsia="仿宋_GB2312"/>
                <w:kern w:val="0"/>
                <w:szCs w:val="21"/>
              </w:rPr>
              <w:t>容载比下限所需容量</w:t>
            </w:r>
          </w:p>
        </w:tc>
        <w:tc>
          <w:tcPr>
            <w:tcW w:w="9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1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1126" w:type="dxa"/>
            <w:vMerge w:val="continue"/>
            <w:tcBorders>
              <w:left w:val="single" w:color="auto" w:sz="4" w:space="0"/>
              <w:right w:val="single" w:color="auto" w:sz="4" w:space="0"/>
            </w:tcBorders>
            <w:noWrap w:val="0"/>
            <w:vAlign w:val="center"/>
          </w:tcPr>
          <w:p>
            <w:pPr>
              <w:jc w:val="center"/>
              <w:rPr>
                <w:rFonts w:hint="eastAsia" w:ascii="仿宋_GB2312" w:hAnsi="Times New Roman" w:eastAsia="仿宋_GB2312"/>
                <w:kern w:val="0"/>
                <w:szCs w:val="21"/>
              </w:rPr>
            </w:pP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现有110kV变电总容量</w:t>
            </w:r>
          </w:p>
        </w:tc>
        <w:tc>
          <w:tcPr>
            <w:tcW w:w="9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1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1126" w:type="dxa"/>
            <w:vMerge w:val="continue"/>
            <w:tcBorders>
              <w:left w:val="single" w:color="auto" w:sz="4" w:space="0"/>
              <w:right w:val="single" w:color="auto" w:sz="4" w:space="0"/>
            </w:tcBorders>
            <w:noWrap w:val="0"/>
            <w:vAlign w:val="center"/>
          </w:tcPr>
          <w:p>
            <w:pPr>
              <w:jc w:val="center"/>
              <w:rPr>
                <w:rFonts w:hint="eastAsia" w:ascii="仿宋_GB2312" w:hAnsi="Times New Roman" w:eastAsia="仿宋_GB2312"/>
                <w:kern w:val="0"/>
                <w:szCs w:val="21"/>
              </w:rPr>
            </w:pP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需新增110kV变电容量上限</w:t>
            </w:r>
          </w:p>
        </w:tc>
        <w:tc>
          <w:tcPr>
            <w:tcW w:w="9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1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1126" w:type="dxa"/>
            <w:vMerge w:val="continue"/>
            <w:tcBorders>
              <w:left w:val="single" w:color="auto" w:sz="4" w:space="0"/>
              <w:right w:val="single" w:color="auto" w:sz="4" w:space="0"/>
            </w:tcBorders>
            <w:noWrap w:val="0"/>
            <w:vAlign w:val="center"/>
          </w:tcPr>
          <w:p>
            <w:pPr>
              <w:jc w:val="center"/>
              <w:rPr>
                <w:rFonts w:hint="eastAsia" w:ascii="仿宋_GB2312" w:hAnsi="Times New Roman" w:eastAsia="仿宋_GB2312"/>
                <w:kern w:val="0"/>
                <w:szCs w:val="21"/>
              </w:rPr>
            </w:pP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需新增110kV变电容量下限</w:t>
            </w:r>
          </w:p>
        </w:tc>
        <w:tc>
          <w:tcPr>
            <w:tcW w:w="9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1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1126" w:type="dxa"/>
            <w:vMerge w:val="continue"/>
            <w:tcBorders>
              <w:left w:val="single" w:color="auto" w:sz="4" w:space="0"/>
              <w:right w:val="single" w:color="auto" w:sz="4" w:space="0"/>
            </w:tcBorders>
            <w:noWrap w:val="0"/>
            <w:vAlign w:val="center"/>
          </w:tcPr>
          <w:p>
            <w:pPr>
              <w:jc w:val="center"/>
              <w:rPr>
                <w:rFonts w:hint="eastAsia" w:ascii="仿宋_GB2312" w:hAnsi="Times New Roman" w:eastAsia="仿宋_GB2312"/>
                <w:kern w:val="0"/>
                <w:szCs w:val="21"/>
              </w:rPr>
            </w:pP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需新增110kV主变台数上限</w:t>
            </w:r>
          </w:p>
        </w:tc>
        <w:tc>
          <w:tcPr>
            <w:tcW w:w="9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1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r>
        <w:tblPrEx>
          <w:tblCellMar>
            <w:top w:w="0" w:type="dxa"/>
            <w:left w:w="108" w:type="dxa"/>
            <w:bottom w:w="0" w:type="dxa"/>
            <w:right w:w="108" w:type="dxa"/>
          </w:tblCellMar>
        </w:tblPrEx>
        <w:trPr>
          <w:trHeight w:val="340" w:hRule="atLeast"/>
        </w:trPr>
        <w:tc>
          <w:tcPr>
            <w:tcW w:w="112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33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Cs w:val="21"/>
              </w:rPr>
            </w:pPr>
            <w:r>
              <w:rPr>
                <w:rFonts w:hint="eastAsia" w:ascii="仿宋_GB2312" w:hAnsi="仿宋" w:eastAsia="仿宋_GB2312" w:cs="宋体"/>
                <w:kern w:val="0"/>
                <w:szCs w:val="21"/>
              </w:rPr>
              <w:t>需新增110kV主变台数下限</w:t>
            </w:r>
          </w:p>
        </w:tc>
        <w:tc>
          <w:tcPr>
            <w:tcW w:w="9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c>
          <w:tcPr>
            <w:tcW w:w="91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kern w:val="0"/>
                <w:szCs w:val="21"/>
              </w:rPr>
            </w:pPr>
          </w:p>
        </w:tc>
      </w:tr>
    </w:tbl>
    <w:p/>
    <w:p/>
    <w:p>
      <w:pPr>
        <w:pStyle w:val="20"/>
        <w:numPr>
          <w:ilvl w:val="0"/>
          <w:numId w:val="0"/>
        </w:numPr>
        <w:ind w:leftChars="0"/>
        <w:rPr>
          <w:rFonts w:hint="default"/>
          <w:lang w:val="en-US" w:eastAsia="zh-CN"/>
        </w:rPr>
      </w:pPr>
      <w:bookmarkStart w:id="137" w:name="_Toc17494"/>
      <w:r>
        <w:rPr>
          <w:rFonts w:hint="eastAsia"/>
          <w:lang w:val="en-US" w:eastAsia="zh-CN"/>
        </w:rPr>
        <w:t>附录</w:t>
      </w:r>
      <w:bookmarkEnd w:id="137"/>
      <w:r>
        <w:rPr>
          <w:rFonts w:hint="eastAsia"/>
          <w:lang w:val="en-US" w:eastAsia="zh-CN"/>
        </w:rPr>
        <w:t xml:space="preserve"> N</w:t>
      </w:r>
    </w:p>
    <w:p>
      <w:pPr>
        <w:spacing w:line="140" w:lineRule="atLeast"/>
        <w:jc w:val="center"/>
        <w:outlineLvl w:val="1"/>
        <w:rPr>
          <w:rFonts w:hint="eastAsia" w:ascii="黑体" w:hAnsi="宋体" w:eastAsia="黑体"/>
          <w:bCs/>
          <w:w w:val="98"/>
          <w:sz w:val="28"/>
          <w:szCs w:val="28"/>
        </w:rPr>
      </w:pPr>
      <w:r>
        <w:rPr>
          <w:rFonts w:hint="eastAsia" w:ascii="黑体" w:hAnsi="宋体" w:eastAsia="黑体"/>
          <w:bCs/>
          <w:w w:val="98"/>
          <w:sz w:val="28"/>
          <w:szCs w:val="28"/>
          <w:lang w:val="en-US" w:eastAsia="zh-CN"/>
        </w:rPr>
        <w:t>规划期间网侧储能资源需求</w:t>
      </w:r>
      <w:r>
        <w:rPr>
          <w:rFonts w:hint="eastAsia" w:ascii="黑体" w:hAnsi="宋体" w:eastAsia="黑体"/>
          <w:bCs/>
          <w:w w:val="98"/>
          <w:sz w:val="28"/>
          <w:szCs w:val="28"/>
        </w:rPr>
        <w:t>情况统计表</w:t>
      </w:r>
    </w:p>
    <w:p>
      <w:pPr>
        <w:jc w:val="right"/>
        <w:rPr>
          <w:rFonts w:hint="eastAsia" w:ascii="宋体" w:hAnsi="宋体" w:eastAsia="宋体" w:cs="宋体"/>
          <w:sz w:val="21"/>
          <w:szCs w:val="21"/>
        </w:rPr>
      </w:pPr>
    </w:p>
    <w:tbl>
      <w:tblPr>
        <w:tblStyle w:val="10"/>
        <w:tblW w:w="0" w:type="auto"/>
        <w:jc w:val="center"/>
        <w:tblLayout w:type="fixed"/>
        <w:tblCellMar>
          <w:top w:w="0" w:type="dxa"/>
          <w:left w:w="108" w:type="dxa"/>
          <w:bottom w:w="0" w:type="dxa"/>
          <w:right w:w="108" w:type="dxa"/>
        </w:tblCellMar>
      </w:tblPr>
      <w:tblGrid>
        <w:gridCol w:w="1570"/>
        <w:gridCol w:w="2349"/>
        <w:gridCol w:w="995"/>
        <w:gridCol w:w="995"/>
        <w:gridCol w:w="995"/>
        <w:gridCol w:w="995"/>
        <w:gridCol w:w="995"/>
      </w:tblGrid>
      <w:tr>
        <w:tblPrEx>
          <w:tblCellMar>
            <w:top w:w="0" w:type="dxa"/>
            <w:left w:w="108" w:type="dxa"/>
            <w:bottom w:w="0" w:type="dxa"/>
            <w:right w:w="108" w:type="dxa"/>
          </w:tblCellMar>
        </w:tblPrEx>
        <w:trPr>
          <w:trHeight w:val="340" w:hRule="atLeast"/>
          <w:tblHeader/>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类型</w:t>
            </w:r>
          </w:p>
        </w:tc>
        <w:tc>
          <w:tcPr>
            <w:tcW w:w="23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9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宋体" w:eastAsia="仿宋_GB2312" w:cs="宋体"/>
                <w:b/>
                <w:bCs/>
                <w:color w:val="000000"/>
                <w:kern w:val="0"/>
                <w:szCs w:val="21"/>
                <w:lang w:val="en-US" w:eastAsia="zh-CN"/>
              </w:rPr>
              <w:t>20××年</w:t>
            </w:r>
          </w:p>
        </w:tc>
        <w:tc>
          <w:tcPr>
            <w:tcW w:w="9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宋体" w:eastAsia="仿宋_GB2312" w:cs="宋体"/>
                <w:b/>
                <w:bCs/>
                <w:color w:val="000000"/>
                <w:kern w:val="0"/>
                <w:szCs w:val="21"/>
                <w:lang w:val="en-US" w:eastAsia="zh-CN"/>
              </w:rPr>
              <w:t>20××年</w:t>
            </w:r>
          </w:p>
        </w:tc>
        <w:tc>
          <w:tcPr>
            <w:tcW w:w="9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宋体" w:eastAsia="仿宋_GB2312" w:cs="宋体"/>
                <w:b/>
                <w:bCs/>
                <w:color w:val="000000"/>
                <w:kern w:val="0"/>
                <w:szCs w:val="21"/>
                <w:lang w:val="en-US" w:eastAsia="zh-CN"/>
              </w:rPr>
              <w:t>20××年</w:t>
            </w:r>
          </w:p>
        </w:tc>
        <w:tc>
          <w:tcPr>
            <w:tcW w:w="9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宋体" w:eastAsia="仿宋_GB2312" w:cs="宋体"/>
                <w:b/>
                <w:bCs/>
                <w:color w:val="000000"/>
                <w:kern w:val="0"/>
                <w:szCs w:val="21"/>
                <w:lang w:val="en-US" w:eastAsia="zh-CN"/>
              </w:rPr>
              <w:t>20××年</w:t>
            </w:r>
          </w:p>
        </w:tc>
        <w:tc>
          <w:tcPr>
            <w:tcW w:w="9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Cs w:val="21"/>
              </w:rPr>
            </w:pPr>
            <w:r>
              <w:rPr>
                <w:rFonts w:hint="eastAsia" w:ascii="仿宋_GB2312" w:hAnsi="宋体" w:eastAsia="仿宋_GB2312" w:cs="宋体"/>
                <w:b/>
                <w:bCs/>
                <w:color w:val="000000"/>
                <w:kern w:val="0"/>
                <w:szCs w:val="21"/>
                <w:lang w:val="en-US" w:eastAsia="zh-CN"/>
              </w:rPr>
              <w:t>20××年</w:t>
            </w:r>
          </w:p>
        </w:tc>
      </w:tr>
      <w:tr>
        <w:tblPrEx>
          <w:tblCellMar>
            <w:top w:w="0" w:type="dxa"/>
            <w:left w:w="108" w:type="dxa"/>
            <w:bottom w:w="0" w:type="dxa"/>
            <w:right w:w="108" w:type="dxa"/>
          </w:tblCellMar>
        </w:tblPrEx>
        <w:trPr>
          <w:trHeight w:val="340" w:hRule="atLeast"/>
          <w:jc w:val="center"/>
        </w:trPr>
        <w:tc>
          <w:tcPr>
            <w:tcW w:w="157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不考虑</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灵活侧资源</w:t>
            </w:r>
          </w:p>
        </w:tc>
        <w:tc>
          <w:tcPr>
            <w:tcW w:w="2349"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220</w:t>
            </w:r>
            <w:r>
              <w:rPr>
                <w:rFonts w:hint="eastAsia" w:ascii="仿宋_GB2312" w:hAnsi="宋体" w:eastAsia="仿宋_GB2312" w:cs="宋体"/>
                <w:color w:val="000000"/>
                <w:kern w:val="0"/>
                <w:szCs w:val="21"/>
                <w:lang w:eastAsia="zh-CN"/>
              </w:rPr>
              <w:t>kV</w:t>
            </w:r>
            <w:r>
              <w:rPr>
                <w:rFonts w:hint="eastAsia" w:ascii="仿宋_GB2312" w:hAnsi="宋体" w:eastAsia="仿宋_GB2312" w:cs="宋体"/>
                <w:color w:val="000000"/>
                <w:kern w:val="0"/>
                <w:szCs w:val="21"/>
              </w:rPr>
              <w:t>网供负荷</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5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宋体" w:eastAsia="仿宋_GB2312" w:cs="宋体"/>
                <w:color w:val="000000"/>
                <w:kern w:val="0"/>
                <w:szCs w:val="21"/>
              </w:rPr>
            </w:pPr>
          </w:p>
        </w:tc>
        <w:tc>
          <w:tcPr>
            <w:tcW w:w="234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所需网侧储能容量</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（平衡系数0.7）</w:t>
            </w:r>
          </w:p>
        </w:tc>
        <w:tc>
          <w:tcPr>
            <w:tcW w:w="9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57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考虑</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灵活侧资源</w:t>
            </w:r>
          </w:p>
        </w:tc>
        <w:tc>
          <w:tcPr>
            <w:tcW w:w="2349"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220</w:t>
            </w:r>
            <w:r>
              <w:rPr>
                <w:rFonts w:hint="eastAsia" w:ascii="仿宋_GB2312" w:hAnsi="宋体" w:eastAsia="仿宋_GB2312" w:cs="宋体"/>
                <w:color w:val="000000"/>
                <w:kern w:val="0"/>
                <w:szCs w:val="21"/>
                <w:lang w:eastAsia="zh-CN"/>
              </w:rPr>
              <w:t>kV</w:t>
            </w:r>
            <w:r>
              <w:rPr>
                <w:rFonts w:hint="eastAsia" w:ascii="仿宋_GB2312" w:hAnsi="宋体" w:eastAsia="仿宋_GB2312" w:cs="宋体"/>
                <w:color w:val="000000"/>
                <w:kern w:val="0"/>
                <w:szCs w:val="21"/>
              </w:rPr>
              <w:t>网供负荷</w:t>
            </w:r>
          </w:p>
        </w:tc>
        <w:tc>
          <w:tcPr>
            <w:tcW w:w="9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40" w:hRule="atLeast"/>
          <w:jc w:val="center"/>
        </w:trPr>
        <w:tc>
          <w:tcPr>
            <w:tcW w:w="15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宋体" w:eastAsia="仿宋_GB2312" w:cs="宋体"/>
                <w:color w:val="000000"/>
                <w:kern w:val="0"/>
                <w:szCs w:val="21"/>
              </w:rPr>
            </w:pPr>
          </w:p>
        </w:tc>
        <w:tc>
          <w:tcPr>
            <w:tcW w:w="234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所需网侧储能容量</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（平衡系数0.7）</w:t>
            </w:r>
          </w:p>
        </w:tc>
        <w:tc>
          <w:tcPr>
            <w:tcW w:w="99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9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r>
    </w:tbl>
    <w:p/>
    <w:p/>
    <w:p>
      <w:pPr>
        <w:pStyle w:val="20"/>
        <w:numPr>
          <w:ilvl w:val="0"/>
          <w:numId w:val="0"/>
        </w:numPr>
        <w:ind w:leftChars="0"/>
        <w:rPr>
          <w:rFonts w:hint="default"/>
          <w:lang w:val="en-US" w:eastAsia="zh-CN"/>
        </w:rPr>
      </w:pPr>
      <w:r>
        <w:rPr>
          <w:rFonts w:hint="eastAsia"/>
          <w:lang w:val="en-US" w:eastAsia="zh-CN"/>
        </w:rPr>
        <w:t>附录 O</w:t>
      </w:r>
    </w:p>
    <w:p>
      <w:pPr>
        <w:spacing w:line="140" w:lineRule="atLeast"/>
        <w:jc w:val="center"/>
        <w:outlineLvl w:val="1"/>
        <w:rPr>
          <w:rFonts w:hint="eastAsia" w:ascii="黑体" w:hAnsi="宋体" w:eastAsia="黑体"/>
          <w:bCs/>
          <w:w w:val="98"/>
          <w:sz w:val="28"/>
          <w:szCs w:val="28"/>
        </w:rPr>
      </w:pPr>
      <w:r>
        <w:rPr>
          <w:rFonts w:hint="eastAsia" w:ascii="黑体" w:hAnsi="宋体" w:eastAsia="黑体"/>
          <w:bCs/>
          <w:w w:val="98"/>
          <w:sz w:val="28"/>
          <w:szCs w:val="28"/>
          <w:lang w:val="en-US" w:eastAsia="zh-CN"/>
        </w:rPr>
        <w:t>县域级新型电力系统建设指标得分</w:t>
      </w:r>
      <w:r>
        <w:rPr>
          <w:rFonts w:hint="eastAsia" w:ascii="黑体" w:hAnsi="宋体" w:eastAsia="黑体"/>
          <w:bCs/>
          <w:w w:val="98"/>
          <w:sz w:val="28"/>
          <w:szCs w:val="28"/>
        </w:rPr>
        <w:t>表</w:t>
      </w:r>
    </w:p>
    <w:p>
      <w:pPr>
        <w:jc w:val="right"/>
        <w:rPr>
          <w:rFonts w:hint="eastAsia" w:ascii="宋体" w:hAnsi="宋体" w:eastAsia="宋体" w:cs="宋体"/>
          <w:sz w:val="21"/>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9"/>
        <w:gridCol w:w="2899"/>
        <w:gridCol w:w="1139"/>
        <w:gridCol w:w="1139"/>
        <w:gridCol w:w="1139"/>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9" w:type="dxa"/>
            <w:vMerge w:val="restart"/>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2899"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4558" w:type="dxa"/>
            <w:gridSpan w:val="4"/>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9" w:type="dxa"/>
            <w:vMerge w:val="continue"/>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2899" w:type="dxa"/>
            <w:vMerge w:val="continue"/>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b/>
                <w:bCs/>
                <w:color w:val="000000"/>
                <w:kern w:val="0"/>
                <w:szCs w:val="21"/>
                <w:lang w:val="en-US" w:eastAsia="zh-CN"/>
              </w:rPr>
              <w:t>20××年</w:t>
            </w:r>
          </w:p>
        </w:tc>
        <w:tc>
          <w:tcPr>
            <w:tcW w:w="1139" w:type="dxa"/>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lang w:val="en-US" w:eastAsia="zh-CN"/>
              </w:rPr>
              <w:t>20××年</w:t>
            </w:r>
          </w:p>
        </w:tc>
        <w:tc>
          <w:tcPr>
            <w:tcW w:w="1139" w:type="dxa"/>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lang w:val="en-US" w:eastAsia="zh-CN"/>
              </w:rPr>
              <w:t>20××年</w:t>
            </w:r>
          </w:p>
        </w:tc>
        <w:tc>
          <w:tcPr>
            <w:tcW w:w="1141" w:type="dxa"/>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lang w:val="en-US" w:eastAsia="zh-CN"/>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9" w:type="dxa"/>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289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电力供应新格局</w:t>
            </w: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4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289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电力消费新现象</w:t>
            </w: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4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289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电网结构新形态</w:t>
            </w: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4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289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电力运营新模式</w:t>
            </w: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4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58"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新型电力系统（总得分）</w:t>
            </w: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39"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114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bl>
    <w:p/>
    <w:p/>
    <w:p>
      <w:pPr>
        <w:pStyle w:val="20"/>
        <w:numPr>
          <w:ilvl w:val="0"/>
          <w:numId w:val="0"/>
        </w:numPr>
        <w:ind w:leftChars="0"/>
        <w:rPr>
          <w:rFonts w:hint="default"/>
          <w:lang w:val="en-US" w:eastAsia="zh-CN"/>
        </w:rPr>
      </w:pPr>
      <w:r>
        <w:rPr>
          <w:rFonts w:hint="eastAsia"/>
          <w:lang w:val="en-US" w:eastAsia="zh-CN"/>
        </w:rPr>
        <w:t>附录 P</w:t>
      </w:r>
    </w:p>
    <w:p>
      <w:pPr>
        <w:spacing w:line="140" w:lineRule="atLeast"/>
        <w:jc w:val="center"/>
        <w:outlineLvl w:val="1"/>
        <w:rPr>
          <w:rFonts w:hint="eastAsia" w:ascii="黑体" w:hAnsi="宋体" w:eastAsia="黑体"/>
          <w:bCs/>
          <w:w w:val="98"/>
          <w:sz w:val="28"/>
          <w:szCs w:val="28"/>
        </w:rPr>
      </w:pPr>
      <w:r>
        <w:rPr>
          <w:rFonts w:hint="eastAsia" w:ascii="黑体" w:hAnsi="宋体" w:eastAsia="黑体"/>
          <w:bCs/>
          <w:w w:val="98"/>
          <w:sz w:val="28"/>
          <w:szCs w:val="28"/>
          <w:lang w:val="en-US" w:eastAsia="zh-CN"/>
        </w:rPr>
        <w:t>县域级新型电力系统建设指标评分模型</w:t>
      </w:r>
    </w:p>
    <w:p>
      <w:pPr>
        <w:jc w:val="right"/>
        <w:rPr>
          <w:rFonts w:hint="eastAsia" w:ascii="宋体" w:hAnsi="宋体" w:eastAsia="宋体" w:cs="宋体"/>
          <w:sz w:val="21"/>
          <w:szCs w:val="21"/>
        </w:rPr>
      </w:pPr>
    </w:p>
    <w:p>
      <w:pPr>
        <w:jc w:val="center"/>
      </w:pPr>
      <w:r>
        <w:rPr>
          <w:rFonts w:hint="eastAsia" w:ascii="宋体" w:hAnsi="宋体" w:cs="宋体"/>
          <w:sz w:val="24"/>
        </w:rPr>
        <w:drawing>
          <wp:inline distT="0" distB="0" distL="114300" distR="114300">
            <wp:extent cx="4792980" cy="3683000"/>
            <wp:effectExtent l="0" t="0" r="7620" b="12700"/>
            <wp:docPr id="60" name="图片 94" descr="威海“精致电网”建设方案研究与实践0520V1(1) - 副本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94" descr="威海“精致电网”建设方案研究与实践0520V1(1) - 副本_00"/>
                    <pic:cNvPicPr>
                      <a:picLocks noChangeAspect="1"/>
                    </pic:cNvPicPr>
                  </pic:nvPicPr>
                  <pic:blipFill>
                    <a:blip r:embed="rId10"/>
                    <a:stretch>
                      <a:fillRect/>
                    </a:stretch>
                  </pic:blipFill>
                  <pic:spPr>
                    <a:xfrm>
                      <a:off x="0" y="0"/>
                      <a:ext cx="4792980" cy="3683000"/>
                    </a:xfrm>
                    <a:prstGeom prst="rect">
                      <a:avLst/>
                    </a:prstGeom>
                    <a:noFill/>
                    <a:ln w="9525">
                      <a:noFill/>
                    </a:ln>
                  </pic:spPr>
                </pic:pic>
              </a:graphicData>
            </a:graphic>
          </wp:inline>
        </w:drawing>
      </w:r>
    </w:p>
    <w:p/>
    <w:p/>
    <w:p>
      <w:pPr>
        <w:sectPr>
          <w:pgSz w:w="11906" w:h="16838"/>
          <w:pgMar w:top="2041" w:right="1474" w:bottom="1361" w:left="1474" w:header="851" w:footer="1418" w:gutter="0"/>
          <w:cols w:space="425" w:num="1"/>
          <w:titlePg/>
          <w:docGrid w:linePitch="286" w:charSpace="-1638"/>
        </w:sectPr>
      </w:pPr>
    </w:p>
    <w:p>
      <w:pPr>
        <w:pStyle w:val="20"/>
        <w:numPr>
          <w:ilvl w:val="0"/>
          <w:numId w:val="0"/>
        </w:numPr>
        <w:ind w:leftChars="0"/>
        <w:rPr>
          <w:rFonts w:hint="default"/>
          <w:lang w:val="en-US" w:eastAsia="zh-CN"/>
        </w:rPr>
      </w:pPr>
      <w:r>
        <w:rPr>
          <w:rFonts w:hint="eastAsia"/>
          <w:lang w:val="en-US" w:eastAsia="zh-CN"/>
        </w:rPr>
        <w:t>附录 Q</w:t>
      </w:r>
    </w:p>
    <w:p>
      <w:pPr>
        <w:spacing w:line="140" w:lineRule="atLeast"/>
        <w:jc w:val="center"/>
        <w:outlineLvl w:val="1"/>
        <w:rPr>
          <w:rFonts w:hint="eastAsia" w:ascii="黑体" w:hAnsi="宋体" w:eastAsia="黑体"/>
          <w:bCs/>
          <w:w w:val="98"/>
          <w:sz w:val="28"/>
          <w:szCs w:val="28"/>
        </w:rPr>
      </w:pPr>
      <w:r>
        <w:rPr>
          <w:rFonts w:hint="eastAsia" w:ascii="黑体" w:hAnsi="宋体" w:eastAsia="黑体"/>
          <w:bCs/>
          <w:w w:val="98"/>
          <w:sz w:val="28"/>
          <w:szCs w:val="28"/>
          <w:lang w:val="en-US" w:eastAsia="zh-CN"/>
        </w:rPr>
        <w:t>县域级新型电力系统建设指标体系目标值</w:t>
      </w:r>
    </w:p>
    <w:p>
      <w:pPr>
        <w:jc w:val="right"/>
        <w:rPr>
          <w:rFonts w:hint="eastAsia" w:ascii="宋体" w:hAnsi="宋体" w:eastAsia="宋体" w:cs="宋体"/>
          <w:sz w:val="21"/>
          <w:szCs w:val="21"/>
        </w:rPr>
      </w:pPr>
    </w:p>
    <w:tbl>
      <w:tblPr>
        <w:tblStyle w:val="10"/>
        <w:tblW w:w="0" w:type="auto"/>
        <w:tblInd w:w="-5" w:type="dxa"/>
        <w:tblLayout w:type="fixed"/>
        <w:tblCellMar>
          <w:top w:w="0" w:type="dxa"/>
          <w:left w:w="0" w:type="dxa"/>
          <w:bottom w:w="0" w:type="dxa"/>
          <w:right w:w="0" w:type="dxa"/>
        </w:tblCellMar>
      </w:tblPr>
      <w:tblGrid>
        <w:gridCol w:w="1632"/>
        <w:gridCol w:w="1858"/>
        <w:gridCol w:w="4204"/>
        <w:gridCol w:w="793"/>
        <w:gridCol w:w="757"/>
        <w:gridCol w:w="762"/>
        <w:gridCol w:w="770"/>
        <w:gridCol w:w="757"/>
        <w:gridCol w:w="759"/>
        <w:gridCol w:w="757"/>
      </w:tblGrid>
      <w:tr>
        <w:tblPrEx>
          <w:tblCellMar>
            <w:top w:w="0" w:type="dxa"/>
            <w:left w:w="0" w:type="dxa"/>
            <w:bottom w:w="0" w:type="dxa"/>
            <w:right w:w="0" w:type="dxa"/>
          </w:tblCellMar>
        </w:tblPrEx>
        <w:trPr>
          <w:trHeight w:val="340" w:hRule="atLeast"/>
          <w:tblHeader/>
        </w:trPr>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一级指标</w:t>
            </w:r>
          </w:p>
        </w:tc>
        <w:tc>
          <w:tcPr>
            <w:tcW w:w="18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二级指标</w:t>
            </w:r>
          </w:p>
        </w:tc>
        <w:tc>
          <w:tcPr>
            <w:tcW w:w="42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指标名称</w:t>
            </w:r>
          </w:p>
        </w:tc>
        <w:tc>
          <w:tcPr>
            <w:tcW w:w="7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20</w:t>
            </w:r>
            <w:r>
              <w:rPr>
                <w:rFonts w:hint="eastAsia" w:ascii="仿宋_GB2312" w:hAnsi="宋体" w:eastAsia="仿宋_GB2312" w:cs="宋体"/>
                <w:b/>
                <w:bCs/>
                <w:color w:val="000000"/>
                <w:kern w:val="0"/>
                <w:szCs w:val="21"/>
                <w:lang w:val="en-US" w:eastAsia="zh-CN"/>
              </w:rPr>
              <w:t>××年</w:t>
            </w: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20</w:t>
            </w:r>
            <w:r>
              <w:rPr>
                <w:rFonts w:hint="eastAsia" w:ascii="仿宋_GB2312" w:hAnsi="宋体" w:eastAsia="仿宋_GB2312" w:cs="宋体"/>
                <w:b/>
                <w:bCs/>
                <w:color w:val="000000"/>
                <w:kern w:val="0"/>
                <w:szCs w:val="21"/>
                <w:lang w:val="en-US" w:eastAsia="zh-CN"/>
              </w:rPr>
              <w:t>××年</w:t>
            </w:r>
          </w:p>
        </w:tc>
        <w:tc>
          <w:tcPr>
            <w:tcW w:w="7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20</w:t>
            </w:r>
            <w:r>
              <w:rPr>
                <w:rFonts w:hint="eastAsia" w:ascii="仿宋_GB2312" w:hAnsi="宋体" w:eastAsia="仿宋_GB2312" w:cs="宋体"/>
                <w:b/>
                <w:bCs/>
                <w:color w:val="000000"/>
                <w:kern w:val="0"/>
                <w:szCs w:val="21"/>
                <w:lang w:val="en-US" w:eastAsia="zh-CN"/>
              </w:rPr>
              <w:t>××年</w:t>
            </w:r>
          </w:p>
        </w:tc>
        <w:tc>
          <w:tcPr>
            <w:tcW w:w="7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20</w:t>
            </w:r>
            <w:r>
              <w:rPr>
                <w:rFonts w:hint="eastAsia" w:ascii="仿宋_GB2312" w:hAnsi="宋体" w:eastAsia="仿宋_GB2312" w:cs="宋体"/>
                <w:b/>
                <w:bCs/>
                <w:color w:val="000000"/>
                <w:kern w:val="0"/>
                <w:szCs w:val="21"/>
                <w:lang w:val="en-US" w:eastAsia="zh-CN"/>
              </w:rPr>
              <w:t>××年</w:t>
            </w: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20</w:t>
            </w:r>
            <w:r>
              <w:rPr>
                <w:rFonts w:hint="eastAsia" w:ascii="仿宋_GB2312" w:hAnsi="宋体" w:eastAsia="仿宋_GB2312" w:cs="宋体"/>
                <w:b/>
                <w:bCs/>
                <w:color w:val="000000"/>
                <w:kern w:val="0"/>
                <w:szCs w:val="21"/>
                <w:lang w:val="en-US" w:eastAsia="zh-CN"/>
              </w:rPr>
              <w:t>××年</w:t>
            </w: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20</w:t>
            </w:r>
            <w:r>
              <w:rPr>
                <w:rFonts w:hint="eastAsia" w:ascii="仿宋_GB2312" w:hAnsi="宋体" w:eastAsia="仿宋_GB2312" w:cs="宋体"/>
                <w:b/>
                <w:bCs/>
                <w:color w:val="000000"/>
                <w:kern w:val="0"/>
                <w:szCs w:val="21"/>
                <w:lang w:val="en-US" w:eastAsia="zh-CN"/>
              </w:rPr>
              <w:t>××年</w:t>
            </w: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20</w:t>
            </w:r>
            <w:r>
              <w:rPr>
                <w:rFonts w:hint="eastAsia" w:ascii="仿宋_GB2312" w:hAnsi="宋体" w:eastAsia="仿宋_GB2312" w:cs="宋体"/>
                <w:b/>
                <w:bCs/>
                <w:color w:val="000000"/>
                <w:kern w:val="0"/>
                <w:szCs w:val="21"/>
                <w:lang w:val="en-US" w:eastAsia="zh-CN"/>
              </w:rPr>
              <w:t>××年</w:t>
            </w:r>
          </w:p>
        </w:tc>
      </w:tr>
      <w:tr>
        <w:tblPrEx>
          <w:tblCellMar>
            <w:top w:w="0" w:type="dxa"/>
            <w:left w:w="0" w:type="dxa"/>
            <w:bottom w:w="0" w:type="dxa"/>
            <w:right w:w="0" w:type="dxa"/>
          </w:tblCellMar>
        </w:tblPrEx>
        <w:trPr>
          <w:trHeight w:val="340" w:hRule="atLeast"/>
        </w:trPr>
        <w:tc>
          <w:tcPr>
            <w:tcW w:w="1632"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电力供应新格局</w:t>
            </w:r>
          </w:p>
        </w:tc>
        <w:tc>
          <w:tcPr>
            <w:tcW w:w="1858"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供给侧清洁替代</w:t>
            </w: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可再生能源装机占比(%)</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分布式光伏储能配置占比(%)</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整县光伏开发程度(%)</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可再生能源发电量占全社会用电量比例(%)</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电力消费新现象</w:t>
            </w:r>
          </w:p>
        </w:tc>
        <w:tc>
          <w:tcPr>
            <w:tcW w:w="1858"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能效管理水平</w:t>
            </w: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电能占终端消费能源比重(%)</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单位GDP能耗</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单位GDP碳排放强度</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综合线损率(%)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需求响应调节能力</w:t>
            </w: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可调节负荷资源库占最大负荷比例(%)</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电网结构新形态</w:t>
            </w:r>
          </w:p>
        </w:tc>
        <w:tc>
          <w:tcPr>
            <w:tcW w:w="1858"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高承载</w:t>
            </w: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中压电网标准化接线率(%)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中压线路重载率(%)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配变重载率(%)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综合电压合格率(%)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高自愈</w:t>
            </w: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供电可靠率(%)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中压线路N-1通过率(%)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高互动</w:t>
            </w: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分布式能源渗透率(%)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充电桩渗透率(%)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电力运营新模式</w:t>
            </w:r>
          </w:p>
        </w:tc>
        <w:tc>
          <w:tcPr>
            <w:tcW w:w="1858"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电网生产数字化</w:t>
            </w: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配电自动化有效覆盖率(%)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分布式电源观测调控比率(%)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pStyle w:val="2"/>
              <w:keepNext w:val="0"/>
              <w:keepLines w:val="0"/>
              <w:suppressLineNumbers w:val="0"/>
              <w:spacing w:before="0" w:beforeAutospacing="0" w:after="0" w:afterAutospacing="0" w:line="360" w:lineRule="auto"/>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变电运维智能</w:t>
            </w:r>
            <w:r>
              <w:rPr>
                <w:rFonts w:hint="eastAsia" w:ascii="仿宋_GB2312" w:eastAsia="仿宋_GB2312" w:cs="Times New Roman"/>
                <w:sz w:val="24"/>
              </w:rPr>
              <w:t>巡检</w:t>
            </w:r>
            <w:r>
              <w:rPr>
                <w:rFonts w:hint="eastAsia" w:ascii="仿宋_GB2312" w:hAnsi="宋体" w:eastAsia="仿宋_GB2312" w:cs="宋体"/>
                <w:color w:val="000000"/>
                <w:kern w:val="0"/>
                <w:szCs w:val="21"/>
              </w:rPr>
              <w:t>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输电线路运维智能化率(%)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电网服务数字化</w:t>
            </w: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数字化供电所建设比例(%)</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客户服务业务上线率(%)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终端设备联网率(%)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163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185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Cs w:val="21"/>
              </w:rPr>
            </w:pPr>
          </w:p>
        </w:tc>
        <w:tc>
          <w:tcPr>
            <w:tcW w:w="420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“供电+能效”服务覆盖率(%)</w:t>
            </w:r>
          </w:p>
        </w:tc>
        <w:tc>
          <w:tcPr>
            <w:tcW w:w="7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6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Cs w:val="21"/>
              </w:rPr>
            </w:pPr>
          </w:p>
        </w:tc>
      </w:tr>
    </w:tbl>
    <w:p/>
    <w:p/>
    <w:p>
      <w:pPr>
        <w:pStyle w:val="20"/>
        <w:numPr>
          <w:ilvl w:val="0"/>
          <w:numId w:val="0"/>
        </w:numPr>
        <w:ind w:leftChars="0"/>
        <w:rPr>
          <w:rFonts w:hint="default"/>
          <w:lang w:val="en-US" w:eastAsia="zh-CN"/>
        </w:rPr>
      </w:pPr>
      <w:r>
        <w:rPr>
          <w:rFonts w:hint="eastAsia"/>
          <w:lang w:val="en-US" w:eastAsia="zh-CN"/>
        </w:rPr>
        <w:t>附录 R</w:t>
      </w:r>
    </w:p>
    <w:p>
      <w:pPr>
        <w:spacing w:line="140" w:lineRule="atLeast"/>
        <w:jc w:val="center"/>
        <w:outlineLvl w:val="1"/>
        <w:rPr>
          <w:rFonts w:hint="eastAsia" w:ascii="黑体" w:hAnsi="宋体" w:eastAsia="黑体"/>
          <w:bCs/>
          <w:w w:val="98"/>
          <w:sz w:val="28"/>
          <w:szCs w:val="28"/>
        </w:rPr>
      </w:pPr>
      <w:r>
        <w:rPr>
          <w:rFonts w:hint="eastAsia" w:ascii="黑体" w:hAnsi="宋体" w:eastAsia="黑体"/>
          <w:bCs/>
          <w:w w:val="98"/>
          <w:sz w:val="28"/>
          <w:szCs w:val="28"/>
          <w:lang w:val="en-US" w:eastAsia="zh-CN"/>
        </w:rPr>
        <w:t>县域级新型电力系统建设指标得分计算结果</w:t>
      </w:r>
    </w:p>
    <w:p>
      <w:pPr>
        <w:jc w:val="right"/>
        <w:rPr>
          <w:rFonts w:hint="eastAsia" w:ascii="宋体" w:hAnsi="宋体" w:eastAsia="宋体" w:cs="宋体"/>
          <w:sz w:val="21"/>
          <w:szCs w:val="21"/>
        </w:rPr>
      </w:pPr>
    </w:p>
    <w:tbl>
      <w:tblPr>
        <w:tblStyle w:val="10"/>
        <w:tblW w:w="0" w:type="auto"/>
        <w:tblInd w:w="-5" w:type="dxa"/>
        <w:tblLayout w:type="fixed"/>
        <w:tblCellMar>
          <w:top w:w="0" w:type="dxa"/>
          <w:left w:w="0" w:type="dxa"/>
          <w:bottom w:w="0" w:type="dxa"/>
          <w:right w:w="0" w:type="dxa"/>
        </w:tblCellMar>
      </w:tblPr>
      <w:tblGrid>
        <w:gridCol w:w="748"/>
        <w:gridCol w:w="555"/>
        <w:gridCol w:w="845"/>
        <w:gridCol w:w="858"/>
        <w:gridCol w:w="859"/>
        <w:gridCol w:w="558"/>
        <w:gridCol w:w="825"/>
        <w:gridCol w:w="893"/>
        <w:gridCol w:w="739"/>
        <w:gridCol w:w="558"/>
        <w:gridCol w:w="893"/>
        <w:gridCol w:w="893"/>
        <w:gridCol w:w="739"/>
        <w:gridCol w:w="561"/>
        <w:gridCol w:w="893"/>
        <w:gridCol w:w="893"/>
        <w:gridCol w:w="739"/>
      </w:tblGrid>
      <w:tr>
        <w:tblPrEx>
          <w:tblCellMar>
            <w:top w:w="0" w:type="dxa"/>
            <w:left w:w="0" w:type="dxa"/>
            <w:bottom w:w="0" w:type="dxa"/>
            <w:right w:w="0" w:type="dxa"/>
          </w:tblCellMar>
        </w:tblPrEx>
        <w:trPr>
          <w:trHeight w:val="340" w:hRule="atLeast"/>
          <w:tblHeader/>
        </w:trPr>
        <w:tc>
          <w:tcPr>
            <w:tcW w:w="74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一级分类</w:t>
            </w:r>
          </w:p>
        </w:tc>
        <w:tc>
          <w:tcPr>
            <w:tcW w:w="3117"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20</w:t>
            </w:r>
            <w:r>
              <w:rPr>
                <w:rFonts w:hint="eastAsia" w:ascii="仿宋_GB2312" w:hAnsi="宋体" w:eastAsia="仿宋_GB2312" w:cs="宋体"/>
                <w:b/>
                <w:bCs/>
                <w:color w:val="000000"/>
                <w:kern w:val="0"/>
                <w:szCs w:val="21"/>
                <w:lang w:val="en-US" w:eastAsia="zh-CN"/>
              </w:rPr>
              <w:t>××年</w:t>
            </w:r>
          </w:p>
        </w:tc>
        <w:tc>
          <w:tcPr>
            <w:tcW w:w="3015"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20</w:t>
            </w:r>
            <w:r>
              <w:rPr>
                <w:rFonts w:hint="eastAsia" w:ascii="仿宋_GB2312" w:hAnsi="宋体" w:eastAsia="仿宋_GB2312" w:cs="宋体"/>
                <w:b/>
                <w:bCs/>
                <w:color w:val="000000"/>
                <w:kern w:val="0"/>
                <w:szCs w:val="21"/>
                <w:lang w:val="en-US" w:eastAsia="zh-CN"/>
              </w:rPr>
              <w:t>××年</w:t>
            </w:r>
          </w:p>
        </w:tc>
        <w:tc>
          <w:tcPr>
            <w:tcW w:w="3083"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20</w:t>
            </w:r>
            <w:r>
              <w:rPr>
                <w:rFonts w:hint="eastAsia" w:ascii="仿宋_GB2312" w:hAnsi="宋体" w:eastAsia="仿宋_GB2312" w:cs="宋体"/>
                <w:b/>
                <w:bCs/>
                <w:color w:val="000000"/>
                <w:kern w:val="0"/>
                <w:szCs w:val="21"/>
                <w:lang w:val="en-US" w:eastAsia="zh-CN"/>
              </w:rPr>
              <w:t>××年</w:t>
            </w:r>
          </w:p>
        </w:tc>
        <w:tc>
          <w:tcPr>
            <w:tcW w:w="3086"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20</w:t>
            </w:r>
            <w:r>
              <w:rPr>
                <w:rFonts w:hint="eastAsia" w:ascii="仿宋_GB2312" w:hAnsi="宋体" w:eastAsia="仿宋_GB2312" w:cs="宋体"/>
                <w:b/>
                <w:bCs/>
                <w:color w:val="000000"/>
                <w:kern w:val="0"/>
                <w:szCs w:val="21"/>
                <w:lang w:val="en-US" w:eastAsia="zh-CN"/>
              </w:rPr>
              <w:t>××年</w:t>
            </w:r>
          </w:p>
        </w:tc>
      </w:tr>
      <w:tr>
        <w:tblPrEx>
          <w:tblCellMar>
            <w:top w:w="0" w:type="dxa"/>
            <w:left w:w="0" w:type="dxa"/>
            <w:bottom w:w="0" w:type="dxa"/>
            <w:right w:w="0" w:type="dxa"/>
          </w:tblCellMar>
        </w:tblPrEx>
        <w:trPr>
          <w:trHeight w:val="340" w:hRule="atLeast"/>
          <w:tblHeader/>
        </w:trPr>
        <w:tc>
          <w:tcPr>
            <w:tcW w:w="74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p>
        </w:tc>
        <w:tc>
          <w:tcPr>
            <w:tcW w:w="555"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总得分</w:t>
            </w:r>
          </w:p>
        </w:tc>
        <w:tc>
          <w:tcPr>
            <w:tcW w:w="845"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一级指标得分</w:t>
            </w:r>
          </w:p>
        </w:tc>
        <w:tc>
          <w:tcPr>
            <w:tcW w:w="858"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二级指标得分</w:t>
            </w: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三级指标得分</w:t>
            </w:r>
          </w:p>
        </w:tc>
        <w:tc>
          <w:tcPr>
            <w:tcW w:w="558"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总得分</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一级指标得分</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二级指标得分</w:t>
            </w: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三级指标得分</w:t>
            </w:r>
          </w:p>
        </w:tc>
        <w:tc>
          <w:tcPr>
            <w:tcW w:w="558"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总得分</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一级指标得分</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二级指标得分</w:t>
            </w: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三级指标得分</w:t>
            </w:r>
          </w:p>
        </w:tc>
        <w:tc>
          <w:tcPr>
            <w:tcW w:w="561"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总得分</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一级指标得分</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二级指标得分</w:t>
            </w: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三级指标得分</w:t>
            </w:r>
          </w:p>
        </w:tc>
      </w:tr>
      <w:tr>
        <w:tblPrEx>
          <w:tblCellMar>
            <w:top w:w="0" w:type="dxa"/>
            <w:left w:w="0" w:type="dxa"/>
            <w:bottom w:w="0" w:type="dxa"/>
            <w:right w:w="0" w:type="dxa"/>
          </w:tblCellMar>
        </w:tblPrEx>
        <w:trPr>
          <w:trHeight w:val="340" w:hRule="atLeast"/>
        </w:trPr>
        <w:tc>
          <w:tcPr>
            <w:tcW w:w="748"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电力供应新格局</w:t>
            </w:r>
          </w:p>
        </w:tc>
        <w:tc>
          <w:tcPr>
            <w:tcW w:w="55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4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5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2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电力消费新现象</w:t>
            </w: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5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电网结构新形态</w:t>
            </w: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5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pStyle w:val="2"/>
              <w:keepNext w:val="0"/>
              <w:keepLines w:val="0"/>
              <w:suppressLineNumbers w:val="0"/>
              <w:spacing w:before="0" w:beforeAutospacing="0" w:after="0" w:afterAutospacing="0" w:line="360" w:lineRule="auto"/>
              <w:ind w:left="0" w:right="0"/>
              <w:jc w:val="center"/>
              <w:rPr>
                <w:rFonts w:hint="eastAsia" w:ascii="仿宋_GB2312" w:eastAsia="仿宋_GB2312" w:cs="Times New Roman"/>
                <w:sz w:val="24"/>
              </w:rPr>
            </w:pPr>
          </w:p>
        </w:tc>
        <w:tc>
          <w:tcPr>
            <w:tcW w:w="739" w:type="dxa"/>
            <w:tcBorders>
              <w:top w:val="nil"/>
              <w:left w:val="nil"/>
              <w:bottom w:val="single" w:color="auto" w:sz="4" w:space="0"/>
              <w:right w:val="single" w:color="auto" w:sz="4" w:space="0"/>
            </w:tcBorders>
            <w:noWrap w:val="0"/>
            <w:vAlign w:val="center"/>
          </w:tcPr>
          <w:p>
            <w:pPr>
              <w:pStyle w:val="2"/>
              <w:keepNext w:val="0"/>
              <w:keepLines w:val="0"/>
              <w:suppressLineNumbers w:val="0"/>
              <w:spacing w:before="0" w:beforeAutospacing="0" w:after="0" w:afterAutospacing="0" w:line="360" w:lineRule="auto"/>
              <w:ind w:left="0" w:right="0"/>
              <w:jc w:val="center"/>
              <w:rPr>
                <w:rFonts w:hint="eastAsia" w:ascii="仿宋_GB2312" w:eastAsia="仿宋_GB2312" w:cs="Times New Roman"/>
                <w:sz w:val="24"/>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pStyle w:val="2"/>
              <w:keepNext w:val="0"/>
              <w:keepLines w:val="0"/>
              <w:suppressLineNumbers w:val="0"/>
              <w:spacing w:before="0" w:beforeAutospacing="0" w:after="0" w:afterAutospacing="0" w:line="360" w:lineRule="auto"/>
              <w:ind w:left="0" w:right="0"/>
              <w:jc w:val="center"/>
              <w:rPr>
                <w:rFonts w:ascii="仿宋_GB2312" w:eastAsia="仿宋_GB2312" w:cs="Times New Roman"/>
                <w:sz w:val="24"/>
              </w:rPr>
            </w:pPr>
          </w:p>
        </w:tc>
        <w:tc>
          <w:tcPr>
            <w:tcW w:w="739" w:type="dxa"/>
            <w:tcBorders>
              <w:top w:val="nil"/>
              <w:left w:val="nil"/>
              <w:bottom w:val="single" w:color="auto" w:sz="4" w:space="0"/>
              <w:right w:val="single" w:color="auto" w:sz="4" w:space="0"/>
            </w:tcBorders>
            <w:noWrap w:val="0"/>
            <w:vAlign w:val="center"/>
          </w:tcPr>
          <w:p>
            <w:pPr>
              <w:pStyle w:val="2"/>
              <w:keepNext w:val="0"/>
              <w:keepLines w:val="0"/>
              <w:suppressLineNumbers w:val="0"/>
              <w:spacing w:before="0" w:beforeAutospacing="0" w:after="0" w:afterAutospacing="0" w:line="360" w:lineRule="auto"/>
              <w:ind w:left="0" w:right="0"/>
              <w:jc w:val="center"/>
              <w:rPr>
                <w:rFonts w:hint="eastAsia" w:ascii="仿宋_GB2312" w:eastAsia="仿宋_GB2312" w:cs="Times New Roman"/>
                <w:sz w:val="24"/>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pStyle w:val="2"/>
              <w:keepNext w:val="0"/>
              <w:keepLines w:val="0"/>
              <w:suppressLineNumbers w:val="0"/>
              <w:spacing w:before="0" w:beforeAutospacing="0" w:after="0" w:afterAutospacing="0" w:line="360" w:lineRule="auto"/>
              <w:ind w:left="0" w:right="0"/>
              <w:jc w:val="center"/>
              <w:rPr>
                <w:rFonts w:ascii="仿宋_GB2312" w:eastAsia="仿宋_GB2312" w:cs="Times New Roman"/>
                <w:sz w:val="24"/>
              </w:rPr>
            </w:pPr>
          </w:p>
        </w:tc>
        <w:tc>
          <w:tcPr>
            <w:tcW w:w="739" w:type="dxa"/>
            <w:tcBorders>
              <w:top w:val="nil"/>
              <w:left w:val="nil"/>
              <w:bottom w:val="single" w:color="auto" w:sz="4" w:space="0"/>
              <w:right w:val="single" w:color="auto" w:sz="4" w:space="0"/>
            </w:tcBorders>
            <w:noWrap w:val="0"/>
            <w:vAlign w:val="center"/>
          </w:tcPr>
          <w:p>
            <w:pPr>
              <w:pStyle w:val="2"/>
              <w:keepNext w:val="0"/>
              <w:keepLines w:val="0"/>
              <w:suppressLineNumbers w:val="0"/>
              <w:spacing w:before="0" w:beforeAutospacing="0" w:after="0" w:afterAutospacing="0" w:line="360" w:lineRule="auto"/>
              <w:ind w:left="0" w:right="0"/>
              <w:jc w:val="center"/>
              <w:rPr>
                <w:rFonts w:hint="eastAsia" w:ascii="仿宋_GB2312" w:eastAsia="仿宋_GB2312" w:cs="Times New Roman"/>
                <w:sz w:val="24"/>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电力运营新模式</w:t>
            </w: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5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r>
        <w:tblPrEx>
          <w:tblCellMar>
            <w:top w:w="0" w:type="dxa"/>
            <w:left w:w="0" w:type="dxa"/>
            <w:bottom w:w="0" w:type="dxa"/>
            <w:right w:w="0" w:type="dxa"/>
          </w:tblCellMar>
        </w:tblPrEx>
        <w:trPr>
          <w:trHeight w:val="340" w:hRule="atLeast"/>
        </w:trPr>
        <w:tc>
          <w:tcPr>
            <w:tcW w:w="748"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55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4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5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2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c>
          <w:tcPr>
            <w:tcW w:w="5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89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仿宋_GB2312" w:hAnsi="宋体" w:eastAsia="仿宋_GB2312" w:cs="宋体"/>
                <w:color w:val="000000"/>
                <w:kern w:val="0"/>
                <w:szCs w:val="21"/>
              </w:rPr>
            </w:pPr>
          </w:p>
        </w:tc>
        <w:tc>
          <w:tcPr>
            <w:tcW w:w="739" w:type="dxa"/>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宋体" w:eastAsia="仿宋_GB2312" w:cs="宋体"/>
                <w:color w:val="000000"/>
                <w:kern w:val="0"/>
                <w:szCs w:val="21"/>
              </w:rPr>
            </w:pPr>
          </w:p>
        </w:tc>
      </w:tr>
    </w:tbl>
    <w:p/>
    <w:p/>
    <w:sectPr>
      <w:pgSz w:w="16838" w:h="11906" w:orient="landscape"/>
      <w:pgMar w:top="1474" w:right="2041" w:bottom="1474" w:left="1361" w:header="851" w:footer="1418" w:gutter="0"/>
      <w:cols w:space="425" w:num="1"/>
      <w:titlePg/>
      <w:docGrid w:linePitch="28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 Zhongsong">
    <w:altName w:val="宋体"/>
    <w:panose1 w:val="00000000000000000000"/>
    <w:charset w:val="86"/>
    <w:family w:val="auto"/>
    <w:pitch w:val="default"/>
    <w:sig w:usb0="00000000" w:usb1="00000000" w:usb2="00000010" w:usb3="00000000" w:csb0="00040000" w:csb1="00000000"/>
  </w:font>
  <w:font w:name="方正粗圆简体">
    <w:altName w:val="宋体"/>
    <w:panose1 w:val="02010601030101010101"/>
    <w:charset w:val="86"/>
    <w:family w:val="script"/>
    <w:pitch w:val="default"/>
    <w:sig w:usb0="00000000" w:usb1="00000000" w:usb2="00000000" w:usb3="00000000" w:csb0="00040000" w:csb1="00000000"/>
  </w:font>
  <w:font w:name="方正粗宋简体">
    <w:altName w:val="宋体"/>
    <w:panose1 w:val="03000509000000000000"/>
    <w:charset w:val="86"/>
    <w:family w:val="script"/>
    <w:pitch w:val="default"/>
    <w:sig w:usb0="00000000" w:usb1="00000000" w:usb2="00000000" w:usb3="00000000" w:csb0="00040000" w:csb1="00000000"/>
  </w:font>
  <w:font w:name="汉仪书宋一简">
    <w:altName w:val="宋体"/>
    <w:panose1 w:val="02010609000101010101"/>
    <w:charset w:val="86"/>
    <w:family w:val="modern"/>
    <w:pitch w:val="default"/>
    <w:sig w:usb0="00000000" w:usb1="00000000" w:usb2="00000012"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11</w:t>
    </w:r>
    <w:r>
      <w:rPr>
        <w:rStyle w:val="13"/>
        <w:rFonts w:ascii="宋体" w:hAnsi="宋体"/>
        <w:sz w:val="28"/>
        <w:szCs w:val="28"/>
      </w:rPr>
      <w:fldChar w:fldCharType="end"/>
    </w:r>
    <w:r>
      <w:rPr>
        <w:rStyle w:val="13"/>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10</w:t>
    </w:r>
    <w:r>
      <w:rPr>
        <w:rStyle w:val="13"/>
        <w:rFonts w:ascii="宋体" w:hAnsi="宋体"/>
        <w:sz w:val="28"/>
        <w:szCs w:val="28"/>
      </w:rPr>
      <w:fldChar w:fldCharType="end"/>
    </w:r>
    <w:r>
      <w:rPr>
        <w:rStyle w:val="13"/>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 xml:space="preserve">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val="en-US" w:eastAsia="zh-CN"/>
      </w:rPr>
    </w:pPr>
    <w:r>
      <w:rPr>
        <w:rFonts w:hint="eastAsia"/>
        <w:lang w:val="en-US" w:eastAsia="zh-CN"/>
      </w:rPr>
      <w:t xml:space="preserve">                                                                            T/SDPEA XXXX-2022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189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5"/>
      <w:suff w:val="nothing"/>
      <w:lvlText w:val="%1.%2.%3　"/>
      <w:lvlJc w:val="left"/>
      <w:pPr>
        <w:ind w:left="1323" w:firstLine="0"/>
      </w:pPr>
      <w:rPr>
        <w:rFonts w:hint="eastAsia" w:ascii="黑体" w:hAnsi="Times New Roman" w:eastAsia="黑体"/>
        <w:b w:val="0"/>
        <w:i w:val="0"/>
        <w:sz w:val="21"/>
      </w:rPr>
    </w:lvl>
    <w:lvl w:ilvl="3" w:tentative="0">
      <w:start w:val="1"/>
      <w:numFmt w:val="decimal"/>
      <w:pStyle w:val="27"/>
      <w:suff w:val="nothing"/>
      <w:lvlText w:val="%1.%2.%3.%4　"/>
      <w:lvlJc w:val="left"/>
      <w:pPr>
        <w:ind w:left="241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28"/>
      <w:suff w:val="space"/>
      <w:lvlText w:val="%1"/>
      <w:lvlJc w:val="left"/>
      <w:pPr>
        <w:ind w:left="623" w:hanging="425"/>
      </w:pPr>
      <w:rPr>
        <w:rFonts w:hint="eastAsia"/>
      </w:rPr>
    </w:lvl>
    <w:lvl w:ilvl="1" w:tentative="0">
      <w:start w:val="1"/>
      <w:numFmt w:val="decimal"/>
      <w:suff w:val="nothing"/>
      <w:lvlText w:val="图%1.%2　"/>
      <w:lvlJc w:val="left"/>
      <w:pPr>
        <w:ind w:left="4137"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44C50F90"/>
    <w:multiLevelType w:val="multilevel"/>
    <w:tmpl w:val="44C50F90"/>
    <w:lvl w:ilvl="0" w:tentative="0">
      <w:start w:val="1"/>
      <w:numFmt w:val="lowerLetter"/>
      <w:pStyle w:val="2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60B55DC2"/>
    <w:multiLevelType w:val="multilevel"/>
    <w:tmpl w:val="60B55DC2"/>
    <w:lvl w:ilvl="0" w:tentative="0">
      <w:start w:val="1"/>
      <w:numFmt w:val="upperLetter"/>
      <w:pStyle w:val="29"/>
      <w:lvlText w:val="%1"/>
      <w:lvlJc w:val="left"/>
      <w:pPr>
        <w:tabs>
          <w:tab w:val="left" w:pos="0"/>
        </w:tabs>
        <w:ind w:left="0" w:hanging="425"/>
      </w:pPr>
      <w:rPr>
        <w:rFonts w:hint="eastAsia"/>
      </w:rPr>
    </w:lvl>
    <w:lvl w:ilvl="1" w:tentative="0">
      <w:start w:val="1"/>
      <w:numFmt w:val="decimal"/>
      <w:pStyle w:val="31"/>
      <w:suff w:val="nothing"/>
      <w:lvlText w:val="表%1.%2　"/>
      <w:lvlJc w:val="left"/>
      <w:pPr>
        <w:ind w:left="6342"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657D3FBC"/>
    <w:multiLevelType w:val="multilevel"/>
    <w:tmpl w:val="657D3FBC"/>
    <w:lvl w:ilvl="0" w:tentative="0">
      <w:start w:val="1"/>
      <w:numFmt w:val="upperLetter"/>
      <w:pStyle w:val="3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jFkNTkzZWE3NGM1MDg1YTg4OThkZjczNDUwMjAifQ=="/>
  </w:docVars>
  <w:rsids>
    <w:rsidRoot w:val="00172A27"/>
    <w:rsid w:val="00503CB6"/>
    <w:rsid w:val="00712C33"/>
    <w:rsid w:val="008C3EAC"/>
    <w:rsid w:val="00A87492"/>
    <w:rsid w:val="00AF495A"/>
    <w:rsid w:val="00E57067"/>
    <w:rsid w:val="01B339E8"/>
    <w:rsid w:val="02435E5D"/>
    <w:rsid w:val="025C5595"/>
    <w:rsid w:val="02B11068"/>
    <w:rsid w:val="02D328FB"/>
    <w:rsid w:val="034A2D55"/>
    <w:rsid w:val="03622A41"/>
    <w:rsid w:val="044E2BE0"/>
    <w:rsid w:val="045E0079"/>
    <w:rsid w:val="04744296"/>
    <w:rsid w:val="04D76073"/>
    <w:rsid w:val="066428E5"/>
    <w:rsid w:val="06CB54E0"/>
    <w:rsid w:val="07D85E5B"/>
    <w:rsid w:val="07DD4087"/>
    <w:rsid w:val="08014E47"/>
    <w:rsid w:val="08025B69"/>
    <w:rsid w:val="08FC480C"/>
    <w:rsid w:val="0948712A"/>
    <w:rsid w:val="09EC2AC2"/>
    <w:rsid w:val="0A436826"/>
    <w:rsid w:val="0A7A08DB"/>
    <w:rsid w:val="0AD4294C"/>
    <w:rsid w:val="0AF56F9C"/>
    <w:rsid w:val="0AFB18E9"/>
    <w:rsid w:val="0C11507D"/>
    <w:rsid w:val="0C387548"/>
    <w:rsid w:val="0CFE1419"/>
    <w:rsid w:val="0D387E79"/>
    <w:rsid w:val="0E0E179D"/>
    <w:rsid w:val="0E4624A1"/>
    <w:rsid w:val="0E56776C"/>
    <w:rsid w:val="0EDD6E1E"/>
    <w:rsid w:val="0F281625"/>
    <w:rsid w:val="0F712735"/>
    <w:rsid w:val="0FA63BE0"/>
    <w:rsid w:val="0FA766C7"/>
    <w:rsid w:val="0FCE1858"/>
    <w:rsid w:val="0FDC3FFB"/>
    <w:rsid w:val="0FF90E62"/>
    <w:rsid w:val="10323293"/>
    <w:rsid w:val="10525D15"/>
    <w:rsid w:val="10B16F41"/>
    <w:rsid w:val="110A4887"/>
    <w:rsid w:val="113344E5"/>
    <w:rsid w:val="1145624D"/>
    <w:rsid w:val="118D1218"/>
    <w:rsid w:val="14413FE6"/>
    <w:rsid w:val="14B02464"/>
    <w:rsid w:val="15096820"/>
    <w:rsid w:val="15B76041"/>
    <w:rsid w:val="15C33760"/>
    <w:rsid w:val="15D01CB6"/>
    <w:rsid w:val="1632003C"/>
    <w:rsid w:val="16A54C31"/>
    <w:rsid w:val="16B00193"/>
    <w:rsid w:val="16E8352D"/>
    <w:rsid w:val="176E6DCE"/>
    <w:rsid w:val="17DC2EC0"/>
    <w:rsid w:val="17DE640B"/>
    <w:rsid w:val="18E728C0"/>
    <w:rsid w:val="19CB5550"/>
    <w:rsid w:val="1BDB578C"/>
    <w:rsid w:val="1BFB0360"/>
    <w:rsid w:val="1E9D49EC"/>
    <w:rsid w:val="201E5356"/>
    <w:rsid w:val="207D6091"/>
    <w:rsid w:val="209A0921"/>
    <w:rsid w:val="213A1478"/>
    <w:rsid w:val="222B2D4A"/>
    <w:rsid w:val="223F166C"/>
    <w:rsid w:val="22464D7C"/>
    <w:rsid w:val="22744F88"/>
    <w:rsid w:val="22B834AC"/>
    <w:rsid w:val="259A5B5A"/>
    <w:rsid w:val="25AE5AB0"/>
    <w:rsid w:val="2643246A"/>
    <w:rsid w:val="2663184D"/>
    <w:rsid w:val="269A1010"/>
    <w:rsid w:val="273C0FC4"/>
    <w:rsid w:val="27BE7B38"/>
    <w:rsid w:val="2818221C"/>
    <w:rsid w:val="28620031"/>
    <w:rsid w:val="28ED281E"/>
    <w:rsid w:val="29B00F2A"/>
    <w:rsid w:val="2A5E1B36"/>
    <w:rsid w:val="2A63277B"/>
    <w:rsid w:val="2A77017B"/>
    <w:rsid w:val="2AD74FF3"/>
    <w:rsid w:val="2B5B15BB"/>
    <w:rsid w:val="2BB263FC"/>
    <w:rsid w:val="2CCC552C"/>
    <w:rsid w:val="2D4B43DD"/>
    <w:rsid w:val="2D7F4602"/>
    <w:rsid w:val="2DAF7BFD"/>
    <w:rsid w:val="2DC07B76"/>
    <w:rsid w:val="2DDE5449"/>
    <w:rsid w:val="2E362C20"/>
    <w:rsid w:val="2E6924F6"/>
    <w:rsid w:val="2E836833"/>
    <w:rsid w:val="2FBE23A0"/>
    <w:rsid w:val="301504AC"/>
    <w:rsid w:val="30261F3D"/>
    <w:rsid w:val="30292493"/>
    <w:rsid w:val="31442AF1"/>
    <w:rsid w:val="31523A88"/>
    <w:rsid w:val="31700E5C"/>
    <w:rsid w:val="31736697"/>
    <w:rsid w:val="318D2B3E"/>
    <w:rsid w:val="31984435"/>
    <w:rsid w:val="31CB65DF"/>
    <w:rsid w:val="324A013B"/>
    <w:rsid w:val="329D4FDE"/>
    <w:rsid w:val="331E17C3"/>
    <w:rsid w:val="341064F2"/>
    <w:rsid w:val="34250C9B"/>
    <w:rsid w:val="344529E0"/>
    <w:rsid w:val="352304CB"/>
    <w:rsid w:val="36296685"/>
    <w:rsid w:val="36B37C07"/>
    <w:rsid w:val="371F17ED"/>
    <w:rsid w:val="37B6216A"/>
    <w:rsid w:val="382E2175"/>
    <w:rsid w:val="38BD1DF3"/>
    <w:rsid w:val="38C04B78"/>
    <w:rsid w:val="39354374"/>
    <w:rsid w:val="39923EEC"/>
    <w:rsid w:val="39D91EF8"/>
    <w:rsid w:val="39E1079B"/>
    <w:rsid w:val="3A225383"/>
    <w:rsid w:val="3A301728"/>
    <w:rsid w:val="3AD71265"/>
    <w:rsid w:val="3AEF0B56"/>
    <w:rsid w:val="3AFF2ADF"/>
    <w:rsid w:val="3B04370A"/>
    <w:rsid w:val="3B147DE3"/>
    <w:rsid w:val="3B3911C7"/>
    <w:rsid w:val="3B3F1253"/>
    <w:rsid w:val="3B4567CF"/>
    <w:rsid w:val="3B546C29"/>
    <w:rsid w:val="3B78764D"/>
    <w:rsid w:val="3BD43595"/>
    <w:rsid w:val="3C326740"/>
    <w:rsid w:val="3CCF5458"/>
    <w:rsid w:val="3CF244B8"/>
    <w:rsid w:val="3D4828BE"/>
    <w:rsid w:val="3D6E22FF"/>
    <w:rsid w:val="3DE960BC"/>
    <w:rsid w:val="3E17545D"/>
    <w:rsid w:val="3EF04485"/>
    <w:rsid w:val="3EF82498"/>
    <w:rsid w:val="3F6A69EB"/>
    <w:rsid w:val="3F70411C"/>
    <w:rsid w:val="3FEE3DE5"/>
    <w:rsid w:val="3FFA3588"/>
    <w:rsid w:val="40EE6C76"/>
    <w:rsid w:val="420F5C95"/>
    <w:rsid w:val="429E585A"/>
    <w:rsid w:val="42F76D44"/>
    <w:rsid w:val="43645E4A"/>
    <w:rsid w:val="45856E3F"/>
    <w:rsid w:val="46722D5A"/>
    <w:rsid w:val="471C60DF"/>
    <w:rsid w:val="471E4CA7"/>
    <w:rsid w:val="47A10EFA"/>
    <w:rsid w:val="47BE494C"/>
    <w:rsid w:val="483E30AE"/>
    <w:rsid w:val="48841179"/>
    <w:rsid w:val="49056E48"/>
    <w:rsid w:val="493A21D9"/>
    <w:rsid w:val="497878EF"/>
    <w:rsid w:val="4A070757"/>
    <w:rsid w:val="4A8D2388"/>
    <w:rsid w:val="4A9C4764"/>
    <w:rsid w:val="4AD677D8"/>
    <w:rsid w:val="4B501588"/>
    <w:rsid w:val="4B8256B9"/>
    <w:rsid w:val="4BFD6849"/>
    <w:rsid w:val="4C787DC7"/>
    <w:rsid w:val="4CD81F7F"/>
    <w:rsid w:val="4D0C0CD8"/>
    <w:rsid w:val="4D105F86"/>
    <w:rsid w:val="4D1C7256"/>
    <w:rsid w:val="4D4405EE"/>
    <w:rsid w:val="4DA326D4"/>
    <w:rsid w:val="4DC213B5"/>
    <w:rsid w:val="4E704ACE"/>
    <w:rsid w:val="4E717757"/>
    <w:rsid w:val="4EC47C8B"/>
    <w:rsid w:val="4EDF16EF"/>
    <w:rsid w:val="4FA96125"/>
    <w:rsid w:val="4FF351B7"/>
    <w:rsid w:val="51CD5DF7"/>
    <w:rsid w:val="52953DBE"/>
    <w:rsid w:val="529A2DEE"/>
    <w:rsid w:val="53107B32"/>
    <w:rsid w:val="53182E3D"/>
    <w:rsid w:val="536220B9"/>
    <w:rsid w:val="53CF02A7"/>
    <w:rsid w:val="53E3122C"/>
    <w:rsid w:val="53EE1B94"/>
    <w:rsid w:val="5402290A"/>
    <w:rsid w:val="540B0C6B"/>
    <w:rsid w:val="542A4FD6"/>
    <w:rsid w:val="54D40D40"/>
    <w:rsid w:val="54E51941"/>
    <w:rsid w:val="558E687B"/>
    <w:rsid w:val="55F836C2"/>
    <w:rsid w:val="56190898"/>
    <w:rsid w:val="56E638D9"/>
    <w:rsid w:val="576E312B"/>
    <w:rsid w:val="57F405AC"/>
    <w:rsid w:val="58134865"/>
    <w:rsid w:val="58910818"/>
    <w:rsid w:val="58C547A0"/>
    <w:rsid w:val="5907411C"/>
    <w:rsid w:val="592161A5"/>
    <w:rsid w:val="59240AD2"/>
    <w:rsid w:val="5A9477C5"/>
    <w:rsid w:val="5B837544"/>
    <w:rsid w:val="5BB12834"/>
    <w:rsid w:val="5BB16EEB"/>
    <w:rsid w:val="5C4B67C6"/>
    <w:rsid w:val="5DA17D7A"/>
    <w:rsid w:val="5F672EF8"/>
    <w:rsid w:val="601564B6"/>
    <w:rsid w:val="604C39E5"/>
    <w:rsid w:val="604D7AD9"/>
    <w:rsid w:val="6090320A"/>
    <w:rsid w:val="614C0077"/>
    <w:rsid w:val="61675BA4"/>
    <w:rsid w:val="618A6D73"/>
    <w:rsid w:val="61A87638"/>
    <w:rsid w:val="61DC10A2"/>
    <w:rsid w:val="61DE2479"/>
    <w:rsid w:val="61F262AD"/>
    <w:rsid w:val="62423C78"/>
    <w:rsid w:val="63C435EB"/>
    <w:rsid w:val="641E595A"/>
    <w:rsid w:val="64282A4C"/>
    <w:rsid w:val="6453400A"/>
    <w:rsid w:val="64654739"/>
    <w:rsid w:val="650A05DE"/>
    <w:rsid w:val="65B715F5"/>
    <w:rsid w:val="65C50E34"/>
    <w:rsid w:val="65E63A24"/>
    <w:rsid w:val="664D7595"/>
    <w:rsid w:val="67304BB3"/>
    <w:rsid w:val="67374276"/>
    <w:rsid w:val="67425D42"/>
    <w:rsid w:val="67842EFE"/>
    <w:rsid w:val="678F2A2B"/>
    <w:rsid w:val="687C7CF8"/>
    <w:rsid w:val="69CA0913"/>
    <w:rsid w:val="6A480604"/>
    <w:rsid w:val="6A4E2460"/>
    <w:rsid w:val="6AA671C1"/>
    <w:rsid w:val="6AD914AF"/>
    <w:rsid w:val="6B4B3C0F"/>
    <w:rsid w:val="6B593CD9"/>
    <w:rsid w:val="6B8A3036"/>
    <w:rsid w:val="6C1354A7"/>
    <w:rsid w:val="6C520680"/>
    <w:rsid w:val="6D4A29D6"/>
    <w:rsid w:val="6DE61693"/>
    <w:rsid w:val="6EB73BF3"/>
    <w:rsid w:val="6EC57442"/>
    <w:rsid w:val="6EE44384"/>
    <w:rsid w:val="6F170E67"/>
    <w:rsid w:val="7088451D"/>
    <w:rsid w:val="70FC37AE"/>
    <w:rsid w:val="711654A5"/>
    <w:rsid w:val="71206FB1"/>
    <w:rsid w:val="712F3E8A"/>
    <w:rsid w:val="71917844"/>
    <w:rsid w:val="71D91D98"/>
    <w:rsid w:val="71E25CA4"/>
    <w:rsid w:val="71FA3223"/>
    <w:rsid w:val="72190117"/>
    <w:rsid w:val="7286496B"/>
    <w:rsid w:val="72C760CC"/>
    <w:rsid w:val="72CC5C67"/>
    <w:rsid w:val="735E7BCC"/>
    <w:rsid w:val="73BC33EC"/>
    <w:rsid w:val="74763F40"/>
    <w:rsid w:val="749F06ED"/>
    <w:rsid w:val="752F5FC0"/>
    <w:rsid w:val="758D5B93"/>
    <w:rsid w:val="75E04C5D"/>
    <w:rsid w:val="760306B9"/>
    <w:rsid w:val="763039A6"/>
    <w:rsid w:val="764F37DD"/>
    <w:rsid w:val="765F49FB"/>
    <w:rsid w:val="76D9735B"/>
    <w:rsid w:val="7776022B"/>
    <w:rsid w:val="7784745F"/>
    <w:rsid w:val="778C2371"/>
    <w:rsid w:val="77942FA7"/>
    <w:rsid w:val="779A31DF"/>
    <w:rsid w:val="77AB5250"/>
    <w:rsid w:val="78854BDB"/>
    <w:rsid w:val="79516D14"/>
    <w:rsid w:val="7A703E40"/>
    <w:rsid w:val="7A8A5C05"/>
    <w:rsid w:val="7B490283"/>
    <w:rsid w:val="7B725A69"/>
    <w:rsid w:val="7C0F0EA1"/>
    <w:rsid w:val="7C2C0543"/>
    <w:rsid w:val="7C4C33CD"/>
    <w:rsid w:val="7C5D0AB1"/>
    <w:rsid w:val="7C726DEC"/>
    <w:rsid w:val="7C987CB1"/>
    <w:rsid w:val="7D444E89"/>
    <w:rsid w:val="7D523E9D"/>
    <w:rsid w:val="7D712708"/>
    <w:rsid w:val="7DA80EC5"/>
    <w:rsid w:val="7EA82123"/>
    <w:rsid w:val="7F623754"/>
    <w:rsid w:val="7FD9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sz w:val="20"/>
    </w:rPr>
  </w:style>
  <w:style w:type="paragraph" w:styleId="3">
    <w:name w:val="annotation text"/>
    <w:basedOn w:val="1"/>
    <w:semiHidden/>
    <w:unhideWhenUsed/>
    <w:qFormat/>
    <w:uiPriority w:val="99"/>
    <w:pPr>
      <w:jc w:val="left"/>
    </w:pPr>
  </w:style>
  <w:style w:type="paragraph" w:styleId="4">
    <w:name w:val="Body Text"/>
    <w:basedOn w:val="1"/>
    <w:qFormat/>
    <w:uiPriority w:val="0"/>
    <w:pPr>
      <w:spacing w:after="120"/>
    </w:p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8">
    <w:name w:val="Body Text 2"/>
    <w:basedOn w:val="1"/>
    <w:qFormat/>
    <w:uiPriority w:val="0"/>
    <w:pPr>
      <w:spacing w:after="120" w:line="480" w:lineRule="auto"/>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bCs/>
    </w:rPr>
  </w:style>
  <w:style w:type="character" w:styleId="13">
    <w:name w:val="page number"/>
    <w:qFormat/>
    <w:uiPriority w:val="0"/>
  </w:style>
  <w:style w:type="character" w:styleId="14">
    <w:name w:val="Hyperlink"/>
    <w:basedOn w:val="11"/>
    <w:qFormat/>
    <w:uiPriority w:val="99"/>
    <w:rPr>
      <w:color w:val="0000FF"/>
      <w:spacing w:val="0"/>
      <w:w w:val="100"/>
      <w:szCs w:val="21"/>
      <w:u w:val="single"/>
    </w:rPr>
  </w:style>
  <w:style w:type="character" w:customStyle="1" w:styleId="15">
    <w:name w:val="页眉 Char"/>
    <w:basedOn w:val="11"/>
    <w:link w:val="6"/>
    <w:qFormat/>
    <w:uiPriority w:val="0"/>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paragraph" w:customStyle="1" w:styleId="17">
    <w:name w:val="目次、标准名称标题"/>
    <w:basedOn w:val="1"/>
    <w:next w:val="1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8">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前言、引言标题"/>
    <w:next w:val="1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
    <w:name w:val="章标题"/>
    <w:next w:val="18"/>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1">
    <w:name w:val="一级无"/>
    <w:basedOn w:val="22"/>
    <w:qFormat/>
    <w:uiPriority w:val="0"/>
    <w:pPr>
      <w:spacing w:before="0" w:beforeLines="0" w:after="0" w:afterLines="0"/>
    </w:pPr>
    <w:rPr>
      <w:rFonts w:ascii="宋体" w:eastAsia="宋体"/>
    </w:rPr>
  </w:style>
  <w:style w:type="paragraph" w:customStyle="1" w:styleId="22">
    <w:name w:val="一级条标题"/>
    <w:next w:val="1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4">
    <w:name w:val="二级无"/>
    <w:basedOn w:val="25"/>
    <w:qFormat/>
    <w:uiPriority w:val="0"/>
    <w:pPr>
      <w:spacing w:before="0" w:beforeLines="0" w:after="0" w:afterLines="0"/>
    </w:pPr>
    <w:rPr>
      <w:rFonts w:ascii="宋体" w:eastAsia="宋体"/>
    </w:rPr>
  </w:style>
  <w:style w:type="paragraph" w:customStyle="1" w:styleId="25">
    <w:name w:val="二级条标题"/>
    <w:basedOn w:val="22"/>
    <w:next w:val="18"/>
    <w:qFormat/>
    <w:uiPriority w:val="0"/>
    <w:pPr>
      <w:numPr>
        <w:ilvl w:val="2"/>
        <w:numId w:val="1"/>
      </w:numPr>
      <w:spacing w:before="50" w:after="50"/>
      <w:outlineLvl w:val="3"/>
    </w:pPr>
  </w:style>
  <w:style w:type="paragraph" w:customStyle="1" w:styleId="26">
    <w:name w:val="三级无"/>
    <w:basedOn w:val="27"/>
    <w:qFormat/>
    <w:uiPriority w:val="0"/>
    <w:pPr>
      <w:spacing w:before="0" w:beforeLines="0" w:after="0" w:afterLines="0"/>
    </w:pPr>
    <w:rPr>
      <w:rFonts w:ascii="宋体" w:eastAsia="宋体"/>
    </w:rPr>
  </w:style>
  <w:style w:type="paragraph" w:customStyle="1" w:styleId="27">
    <w:name w:val="三级条标题"/>
    <w:basedOn w:val="25"/>
    <w:next w:val="18"/>
    <w:qFormat/>
    <w:uiPriority w:val="0"/>
    <w:pPr>
      <w:numPr>
        <w:ilvl w:val="3"/>
        <w:numId w:val="1"/>
      </w:numPr>
      <w:outlineLvl w:val="4"/>
    </w:pPr>
  </w:style>
  <w:style w:type="paragraph" w:customStyle="1" w:styleId="28">
    <w:name w:val="附录图标号"/>
    <w:basedOn w:val="1"/>
    <w:qFormat/>
    <w:uiPriority w:val="0"/>
    <w:pPr>
      <w:keepNext/>
      <w:pageBreakBefore/>
      <w:widowControl/>
      <w:numPr>
        <w:ilvl w:val="0"/>
        <w:numId w:val="3"/>
      </w:numPr>
      <w:spacing w:line="14" w:lineRule="exact"/>
      <w:ind w:left="0" w:firstLine="363"/>
      <w:jc w:val="center"/>
      <w:outlineLvl w:val="0"/>
    </w:pPr>
    <w:rPr>
      <w:color w:val="FFFFFF"/>
    </w:rPr>
  </w:style>
  <w:style w:type="paragraph" w:customStyle="1" w:styleId="29">
    <w:name w:val="附录表标号"/>
    <w:basedOn w:val="1"/>
    <w:next w:val="18"/>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30">
    <w:name w:val="附录标识"/>
    <w:basedOn w:val="1"/>
    <w:next w:val="18"/>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1">
    <w:name w:val="附录表标题"/>
    <w:basedOn w:val="1"/>
    <w:next w:val="18"/>
    <w:qFormat/>
    <w:uiPriority w:val="0"/>
    <w:pPr>
      <w:numPr>
        <w:ilvl w:val="1"/>
        <w:numId w:val="4"/>
      </w:numPr>
      <w:tabs>
        <w:tab w:val="left" w:pos="180"/>
      </w:tabs>
      <w:spacing w:before="50" w:beforeLines="50" w:after="50" w:afterLines="50"/>
      <w:ind w:left="0" w:firstLine="0"/>
      <w:jc w:val="center"/>
    </w:pPr>
    <w:rPr>
      <w:rFonts w:ascii="黑体" w:eastAsia="黑体"/>
      <w:szCs w:val="21"/>
    </w:rPr>
  </w:style>
  <w:style w:type="paragraph" w:styleId="32">
    <w:name w:val="List Paragraph"/>
    <w:basedOn w:val="1"/>
    <w:qFormat/>
    <w:uiPriority w:val="0"/>
    <w:pPr>
      <w:ind w:firstLine="420" w:firstLineChars="200"/>
    </w:pPr>
    <w:rPr>
      <w:rFonts w:ascii="Calibri" w:hAnsi="Calibri"/>
      <w:szCs w:val="22"/>
    </w:rPr>
  </w:style>
  <w:style w:type="paragraph" w:customStyle="1" w:styleId="33">
    <w:name w:val="Default"/>
    <w:qFormat/>
    <w:uiPriority w:val="0"/>
    <w:pPr>
      <w:widowControl w:val="0"/>
      <w:autoSpaceDE w:val="0"/>
      <w:autoSpaceDN w:val="0"/>
      <w:adjustRightInd w:val="0"/>
    </w:pPr>
    <w:rPr>
      <w:rFonts w:ascii="ST Zhongsong" w:hAnsi="Times New Roman" w:eastAsia="ST Zhongsong" w:cs="ST Zhongsong"/>
      <w:color w:val="000000"/>
      <w:sz w:val="24"/>
      <w:szCs w:val="24"/>
      <w:lang w:val="en-US" w:eastAsia="zh-CN" w:bidi="ar-SA"/>
    </w:rPr>
  </w:style>
  <w:style w:type="paragraph" w:customStyle="1" w:styleId="3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6">
    <w:name w:val="段 Char"/>
    <w:link w:val="18"/>
    <w:qFormat/>
    <w:uiPriority w:val="0"/>
    <w:rPr>
      <w:rFonts w:ascii="宋体" w:hAnsi="Times New Roman" w:eastAsia="宋体" w:cs="Times New Roman"/>
      <w:sz w:val="21"/>
      <w:lang w:val="en-US" w:eastAsia="zh-CN" w:bidi="ar-SA"/>
    </w:rPr>
  </w:style>
  <w:style w:type="character" w:customStyle="1" w:styleId="37">
    <w:name w:val="font41"/>
    <w:qFormat/>
    <w:uiPriority w:val="0"/>
    <w:rPr>
      <w:rFonts w:hint="eastAsia" w:ascii="宋体" w:hAnsi="宋体" w:eastAsia="宋体" w:cs="宋体"/>
      <w:b/>
      <w:bCs/>
      <w:color w:val="000000"/>
      <w:sz w:val="21"/>
      <w:szCs w:val="21"/>
      <w:u w:val="none"/>
    </w:rPr>
  </w:style>
  <w:style w:type="character" w:customStyle="1" w:styleId="38">
    <w:name w:val="font11"/>
    <w:qFormat/>
    <w:uiPriority w:val="0"/>
    <w:rPr>
      <w:rFonts w:hint="default" w:ascii="Times New Roman" w:hAnsi="Times New Roman" w:cs="Times New Roman"/>
      <w:color w:val="000000"/>
      <w:sz w:val="21"/>
      <w:szCs w:val="21"/>
      <w:u w:val="none"/>
    </w:rPr>
  </w:style>
  <w:style w:type="paragraph" w:customStyle="1" w:styleId="39">
    <w:name w:val="_Style 46"/>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15276</Words>
  <Characters>16473</Characters>
  <Lines>1</Lines>
  <Paragraphs>1</Paragraphs>
  <TotalTime>1328</TotalTime>
  <ScaleCrop>false</ScaleCrop>
  <LinksUpToDate>false</LinksUpToDate>
  <CharactersWithSpaces>16773</CharactersWithSpaces>
  <Application>WPS Office_11.1.0.11751_F1E327BC-269C-435d-A152-05C5408002CA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2017-12-28T01:11:00Z</dcterms:created>
  <dc:creator>zhengyanfeng</dc:creator>
  <cp:lastModifiedBy>Komorebi</cp:lastModifiedBy>
  <dcterms:modified xsi:type="dcterms:W3CDTF">2023-01-05T06:22:28Z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2052-11.1.0.11751</vt:lpwstr>
  </property>
  <property fmtid="{D5CDD505-2E9C-101B-9397-08002B2CF9AE}" pid="3" name="ICV">
    <vt:lpwstr>C7DEC35C982B46D899CA9AF56E4627AC</vt:lpwstr>
  </property>
</Properties>
</file>