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3497" w:rsidRDefault="00100941">
      <w:pPr>
        <w:jc w:val="left"/>
        <w:rPr>
          <w:rFonts w:ascii="SimHei" w:eastAsia="SimHei" w:hAnsi="SimHei" w:cs="SimHei"/>
          <w:bCs/>
          <w:color w:val="000000"/>
          <w:sz w:val="32"/>
          <w:szCs w:val="32"/>
          <w:lang w:val="zh-CN"/>
        </w:rPr>
      </w:pPr>
      <w:r>
        <w:rPr>
          <w:rFonts w:ascii="SimHei" w:hAnsi="SimHei" w:cs="SimHei" w:hint="eastAsia"/>
          <w:bCs/>
          <w:color w:val="000000"/>
          <w:sz w:val="32"/>
          <w:szCs w:val="32"/>
          <w:lang w:val="zh-CN"/>
        </w:rPr>
        <w:t>鲁电科协</w:t>
      </w:r>
      <w:r>
        <w:rPr>
          <w:rFonts w:ascii="SimHei" w:hAnsi="SimHei" w:cs="SimHei" w:hint="eastAsia"/>
          <w:bCs/>
          <w:color w:val="000000"/>
          <w:sz w:val="32"/>
          <w:szCs w:val="32"/>
          <w:lang w:val="zh-CN"/>
        </w:rPr>
        <w:t>14</w:t>
      </w:r>
      <w:r>
        <w:rPr>
          <w:rFonts w:ascii="SimHei" w:hAnsi="SimHei" w:cs="SimHei" w:hint="eastAsia"/>
          <w:bCs/>
          <w:color w:val="000000"/>
          <w:sz w:val="32"/>
          <w:szCs w:val="32"/>
          <w:lang w:val="zh-CN"/>
        </w:rPr>
        <w:t>号文</w:t>
      </w:r>
      <w:r w:rsidR="00FA5256">
        <w:rPr>
          <w:rFonts w:ascii="SimHei" w:eastAsia="SimHei" w:hAnsi="SimHei" w:cs="SimHei" w:hint="eastAsia"/>
          <w:bCs/>
          <w:color w:val="000000"/>
          <w:sz w:val="32"/>
          <w:szCs w:val="32"/>
          <w:lang w:val="zh-CN"/>
        </w:rPr>
        <w:t>附件</w:t>
      </w:r>
    </w:p>
    <w:tbl>
      <w:tblPr>
        <w:tblpPr w:leftFromText="180" w:rightFromText="180" w:vertAnchor="text" w:horzAnchor="margin" w:tblpXSpec="center" w:tblpY="1276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3121"/>
        <w:gridCol w:w="1718"/>
        <w:gridCol w:w="3631"/>
      </w:tblGrid>
      <w:tr w:rsidR="00F43497" w:rsidTr="00100941">
        <w:trPr>
          <w:cantSplit/>
          <w:trHeight w:hRule="exact" w:val="52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企业名称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4349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仿宋_GB2312" w:eastAsia="仿宋_GB2312" w:hAnsi="FangSong"/>
                <w:sz w:val="24"/>
              </w:rPr>
            </w:pPr>
          </w:p>
        </w:tc>
      </w:tr>
      <w:tr w:rsidR="00F43497" w:rsidTr="00100941">
        <w:trPr>
          <w:cantSplit/>
          <w:trHeight w:hRule="exact" w:val="52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 w:cs="SimSun"/>
                <w:sz w:val="24"/>
                <w:lang w:val="zh-CN"/>
              </w:rPr>
            </w:pP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详细地址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4349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</w:p>
        </w:tc>
      </w:tr>
      <w:tr w:rsidR="00100941" w:rsidTr="00100941">
        <w:trPr>
          <w:cantSplit/>
          <w:trHeight w:hRule="exact" w:val="52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联 系 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4349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手</w:t>
            </w:r>
            <w:r>
              <w:rPr>
                <w:rFonts w:ascii="仿宋_GB2312" w:eastAsia="仿宋_GB2312" w:hAnsi="FangSong" w:cs="SimSun" w:hint="eastAsia"/>
                <w:sz w:val="24"/>
              </w:rPr>
              <w:t xml:space="preserve">   </w:t>
            </w: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4349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</w:p>
        </w:tc>
      </w:tr>
      <w:tr w:rsidR="00100941" w:rsidTr="00100941">
        <w:trPr>
          <w:cantSplit/>
          <w:trHeight w:hRule="exact" w:val="52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 w:cs="SimSun"/>
                <w:sz w:val="24"/>
                <w:lang w:val="zh-CN"/>
              </w:rPr>
            </w:pP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邮    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4349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hint="eastAsia"/>
                <w:sz w:val="24"/>
              </w:rPr>
              <w:t>传    真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4349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</w:p>
        </w:tc>
      </w:tr>
      <w:tr w:rsidR="00F43497" w:rsidTr="00100941">
        <w:trPr>
          <w:cantSplit/>
          <w:trHeight w:hRule="exact" w:val="52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 w:cs="SimSun"/>
                <w:sz w:val="24"/>
                <w:lang w:val="zh-CN"/>
              </w:rPr>
            </w:pP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成果名称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4349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sz w:val="24"/>
              </w:rPr>
            </w:pPr>
          </w:p>
        </w:tc>
      </w:tr>
      <w:tr w:rsidR="00F43497" w:rsidTr="00100941">
        <w:trPr>
          <w:cantSplit/>
          <w:trHeight w:val="1755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 w:cs="SimSun"/>
                <w:color w:val="000000"/>
                <w:sz w:val="24"/>
              </w:rPr>
            </w:pPr>
            <w:r>
              <w:rPr>
                <w:rFonts w:ascii="仿宋_GB2312" w:eastAsia="仿宋_GB2312" w:hAnsi="FangSong" w:cs="SimSun" w:hint="eastAsia"/>
                <w:b/>
                <w:color w:val="000000"/>
                <w:sz w:val="24"/>
              </w:rPr>
              <w:t>企业成果参展：</w:t>
            </w:r>
            <w:r>
              <w:rPr>
                <w:rFonts w:ascii="仿宋_GB2312" w:eastAsia="仿宋_GB2312" w:hAnsi="FangSong" w:cs="SimSun" w:hint="eastAsia"/>
                <w:color w:val="000000"/>
                <w:sz w:val="24"/>
              </w:rPr>
              <w:t>□3000元/项目（会员单位）   □5000元/项目（非会员单位）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 w:cs="SimSun"/>
                <w:color w:val="000000"/>
                <w:sz w:val="24"/>
              </w:rPr>
            </w:pPr>
            <w:r>
              <w:rPr>
                <w:rFonts w:ascii="仿宋_GB2312" w:eastAsia="仿宋_GB2312" w:hAnsi="FangSong" w:cs="SimSun" w:hint="eastAsia"/>
                <w:color w:val="000000"/>
                <w:sz w:val="24"/>
              </w:rPr>
              <w:t>参展项目以展板形式展示，每个项目需提供中英文的文字简介及图片，文字要求言简意赅，以提纲式突出重点，配合图片2～3张，图片精度300dpi以上。</w:t>
            </w:r>
          </w:p>
        </w:tc>
      </w:tr>
      <w:tr w:rsidR="00F43497" w:rsidTr="00100941">
        <w:trPr>
          <w:cantSplit/>
          <w:trHeight w:val="2428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 w:cs="SimSun"/>
                <w:color w:val="000000"/>
                <w:sz w:val="24"/>
              </w:rPr>
            </w:pPr>
            <w:r>
              <w:rPr>
                <w:rFonts w:ascii="仿宋_GB2312" w:eastAsia="仿宋_GB2312" w:hAnsi="FangSong" w:cs="SimSun" w:hint="eastAsia"/>
                <w:b/>
                <w:color w:val="000000"/>
                <w:sz w:val="24"/>
              </w:rPr>
              <w:t>企业成果推广：</w:t>
            </w:r>
            <w:r>
              <w:rPr>
                <w:rFonts w:ascii="仿宋_GB2312" w:eastAsia="仿宋_GB2312" w:hAnsi="FangSong" w:cs="SimSun" w:hint="eastAsia"/>
                <w:color w:val="000000"/>
                <w:sz w:val="24"/>
              </w:rPr>
              <w:t>□6000元/单位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 w:cs="SimSun"/>
                <w:b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sz w:val="24"/>
              </w:rPr>
              <w:t>内容：在《山东省电力行业科技成果汇编》刊登专题彩色跨版，宣传企业发展成就及技术创新所带来社会效益和经济效益等。介绍企业近三年来电力职工成果发展情况，以及企业科技成果转化和新技术推广应用取得的成绩等内容，赠《成果汇编》10本，获协会微信公众平台推广1次。</w:t>
            </w:r>
          </w:p>
        </w:tc>
      </w:tr>
      <w:tr w:rsidR="00F43497" w:rsidTr="00100941">
        <w:trPr>
          <w:cantSplit/>
          <w:trHeight w:hRule="exact" w:val="522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 w:cs="SimSun"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FangSong" w:cs="SimSun" w:hint="eastAsia"/>
                <w:b/>
                <w:sz w:val="24"/>
              </w:rPr>
              <w:t>合计费用：</w:t>
            </w: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人民币</w:t>
            </w:r>
            <w:r>
              <w:rPr>
                <w:rFonts w:ascii="仿宋_GB2312" w:eastAsia="仿宋_GB2312" w:hAnsi="FangSong" w:cs="SimSun" w:hint="eastAsia"/>
                <w:sz w:val="24"/>
              </w:rPr>
              <w:t>（大写）</w:t>
            </w:r>
            <w:r>
              <w:rPr>
                <w:rFonts w:ascii="仿宋_GB2312" w:eastAsia="仿宋_GB2312" w:hAnsi="FangSong" w:hint="eastAsia"/>
                <w:sz w:val="24"/>
              </w:rPr>
              <w:t xml:space="preserve">    </w:t>
            </w:r>
            <w:r>
              <w:rPr>
                <w:rFonts w:ascii="仿宋_GB2312" w:eastAsia="仿宋_GB2312" w:hAnsi="FangSong" w:cs="SimSun" w:hint="eastAsia"/>
                <w:sz w:val="24"/>
              </w:rPr>
              <w:t>万</w:t>
            </w:r>
            <w:r>
              <w:rPr>
                <w:rFonts w:ascii="仿宋_GB2312" w:eastAsia="仿宋_GB2312" w:hAnsi="FangSong" w:hint="eastAsia"/>
                <w:sz w:val="24"/>
              </w:rPr>
              <w:t xml:space="preserve">    </w:t>
            </w:r>
            <w:r>
              <w:rPr>
                <w:rFonts w:ascii="仿宋_GB2312" w:eastAsia="仿宋_GB2312" w:hAnsi="FangSong" w:cs="SimSun" w:hint="eastAsia"/>
                <w:sz w:val="24"/>
              </w:rPr>
              <w:t>仟</w:t>
            </w:r>
            <w:r>
              <w:rPr>
                <w:rFonts w:ascii="仿宋_GB2312" w:eastAsia="仿宋_GB2312" w:hAnsi="FangSong" w:hint="eastAsia"/>
                <w:sz w:val="24"/>
              </w:rPr>
              <w:t xml:space="preserve">    </w:t>
            </w:r>
            <w:r>
              <w:rPr>
                <w:rFonts w:ascii="仿宋_GB2312" w:eastAsia="仿宋_GB2312" w:hAnsi="FangSong" w:cs="SimSun" w:hint="eastAsia"/>
                <w:sz w:val="24"/>
              </w:rPr>
              <w:t>佰</w:t>
            </w:r>
            <w:r>
              <w:rPr>
                <w:rFonts w:ascii="仿宋_GB2312" w:eastAsia="仿宋_GB2312" w:hAnsi="FangSong" w:hint="eastAsia"/>
                <w:sz w:val="24"/>
              </w:rPr>
              <w:t xml:space="preserve">    </w:t>
            </w:r>
            <w:r>
              <w:rPr>
                <w:rFonts w:ascii="仿宋_GB2312" w:eastAsia="仿宋_GB2312" w:hAnsi="FangSong" w:cs="SimSun" w:hint="eastAsia"/>
                <w:sz w:val="24"/>
              </w:rPr>
              <w:t>拾</w:t>
            </w:r>
            <w:r>
              <w:rPr>
                <w:rFonts w:ascii="仿宋_GB2312" w:eastAsia="仿宋_GB2312" w:hAnsi="FangSong" w:hint="eastAsia"/>
                <w:sz w:val="24"/>
              </w:rPr>
              <w:t xml:space="preserve">    </w:t>
            </w:r>
            <w:r>
              <w:rPr>
                <w:rFonts w:ascii="仿宋_GB2312" w:eastAsia="仿宋_GB2312" w:hAnsi="FangSong" w:cs="SimSun" w:hint="eastAsia"/>
                <w:sz w:val="24"/>
              </w:rPr>
              <w:t>元（小写</w:t>
            </w: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￥</w:t>
            </w:r>
            <w:r>
              <w:rPr>
                <w:rFonts w:ascii="仿宋_GB2312" w:eastAsia="仿宋_GB2312" w:hAnsi="FangSong" w:cs="SimSun" w:hint="eastAsia"/>
                <w:sz w:val="24"/>
                <w:u w:val="single"/>
                <w:lang w:val="zh-CN"/>
              </w:rPr>
              <w:t xml:space="preserve">          </w:t>
            </w:r>
            <w:r>
              <w:rPr>
                <w:rFonts w:ascii="仿宋_GB2312" w:eastAsia="仿宋_GB2312" w:hAnsi="FangSong" w:cs="SimSun" w:hint="eastAsia"/>
                <w:sz w:val="24"/>
                <w:lang w:val="zh-CN"/>
              </w:rPr>
              <w:t>元）</w:t>
            </w:r>
          </w:p>
        </w:tc>
      </w:tr>
      <w:tr w:rsidR="00F43497" w:rsidTr="00100941">
        <w:trPr>
          <w:cantSplit/>
          <w:trHeight w:hRule="exact" w:val="1258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备注：1、参展单位保证所刊登图文资料真实、合法，回执表传真至协会，五日内将款汇入指定账号；2、收款后三日内，协会向参展单位开具正式发票。</w:t>
            </w:r>
          </w:p>
        </w:tc>
      </w:tr>
      <w:tr w:rsidR="00F43497" w:rsidTr="00100941">
        <w:trPr>
          <w:cantSplit/>
          <w:trHeight w:hRule="exact" w:val="147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汇款信息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户  名：山东省电力企业协会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开户行：中国银行济南市东支行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 w:cs="FangSong"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账  号：215633114308</w:t>
            </w:r>
          </w:p>
        </w:tc>
      </w:tr>
      <w:tr w:rsidR="00F43497" w:rsidTr="00100941">
        <w:trPr>
          <w:cantSplit/>
          <w:trHeight w:hRule="exact" w:val="236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开票信 息</w:t>
            </w: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开票类别:□增值税专用发票      □增值税普通发票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>开票内容:□宣传费 □咨询费 □技术服务费 □技术咨询费 □其它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 xml:space="preserve">开票企业名称:                                             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 xml:space="preserve">税务登记号码:                                             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 xml:space="preserve">开户银行及账号:                                           </w:t>
            </w:r>
          </w:p>
          <w:p w:rsidR="00F43497" w:rsidRDefault="00FA5256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eastAsia="仿宋_GB2312" w:hAnsi="FangSong"/>
                <w:bCs/>
                <w:color w:val="000000"/>
                <w:sz w:val="24"/>
              </w:rPr>
            </w:pPr>
            <w:r>
              <w:rPr>
                <w:rFonts w:ascii="仿宋_GB2312" w:eastAsia="仿宋_GB2312" w:hAnsi="FangSong" w:hint="eastAsia"/>
                <w:bCs/>
                <w:color w:val="000000"/>
                <w:sz w:val="24"/>
              </w:rPr>
              <w:t xml:space="preserve">地址及电话:                                               </w:t>
            </w:r>
          </w:p>
        </w:tc>
      </w:tr>
    </w:tbl>
    <w:p w:rsidR="00F43497" w:rsidRDefault="00FA5256" w:rsidP="00100941"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电力行业技术创新成果参展回执表</w:t>
      </w:r>
    </w:p>
    <w:p w:rsidR="00F43497" w:rsidRDefault="00F43497">
      <w:pPr>
        <w:jc w:val="left"/>
        <w:rPr>
          <w:rFonts w:ascii="SimHei" w:hAnsi="SimHei" w:cs="SimHei" w:hint="eastAsia"/>
          <w:bCs/>
          <w:color w:val="000000"/>
          <w:sz w:val="32"/>
          <w:szCs w:val="32"/>
          <w:lang w:val="zh-CN"/>
        </w:rPr>
      </w:pPr>
    </w:p>
    <w:sectPr w:rsidR="00F43497" w:rsidSect="00100941"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2D" w:rsidRDefault="005D272D" w:rsidP="00F43497">
      <w:r>
        <w:separator/>
      </w:r>
    </w:p>
  </w:endnote>
  <w:endnote w:type="continuationSeparator" w:id="0">
    <w:p w:rsidR="005D272D" w:rsidRDefault="005D272D" w:rsidP="00F43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FangSong">
    <w:charset w:val="86"/>
    <w:family w:val="modern"/>
    <w:pitch w:val="default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63776"/>
    </w:sdtPr>
    <w:sdtEndPr>
      <w:rPr>
        <w:sz w:val="28"/>
        <w:szCs w:val="28"/>
      </w:rPr>
    </w:sdtEndPr>
    <w:sdtContent>
      <w:p w:rsidR="00F43497" w:rsidRDefault="00550B25">
        <w:pPr>
          <w:pStyle w:val="a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FA525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00941" w:rsidRPr="00100941">
          <w:rPr>
            <w:noProof/>
            <w:sz w:val="28"/>
            <w:szCs w:val="28"/>
            <w:lang w:val="zh-CN"/>
          </w:rPr>
          <w:t>-</w:t>
        </w:r>
        <w:r w:rsidR="00100941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240781"/>
    </w:sdtPr>
    <w:sdtEndPr>
      <w:rPr>
        <w:sz w:val="28"/>
        <w:szCs w:val="28"/>
      </w:rPr>
    </w:sdtEndPr>
    <w:sdtContent>
      <w:p w:rsidR="00F43497" w:rsidRDefault="00550B25">
        <w:pPr>
          <w:pStyle w:val="a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FA525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00941" w:rsidRPr="00100941">
          <w:rPr>
            <w:noProof/>
            <w:sz w:val="28"/>
            <w:szCs w:val="28"/>
            <w:lang w:val="zh-CN"/>
          </w:rPr>
          <w:t>-</w:t>
        </w:r>
        <w:r w:rsidR="00100941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2D" w:rsidRDefault="005D272D" w:rsidP="00F43497">
      <w:r>
        <w:separator/>
      </w:r>
    </w:p>
  </w:footnote>
  <w:footnote w:type="continuationSeparator" w:id="0">
    <w:p w:rsidR="005D272D" w:rsidRDefault="005D272D" w:rsidP="00F43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345642"/>
    <w:rsid w:val="000E0417"/>
    <w:rsid w:val="00100941"/>
    <w:rsid w:val="00105B88"/>
    <w:rsid w:val="00112D1D"/>
    <w:rsid w:val="00154375"/>
    <w:rsid w:val="00166D8A"/>
    <w:rsid w:val="001A336F"/>
    <w:rsid w:val="001B2C93"/>
    <w:rsid w:val="001E5C75"/>
    <w:rsid w:val="00202D39"/>
    <w:rsid w:val="00205CE9"/>
    <w:rsid w:val="00207FFD"/>
    <w:rsid w:val="002133FE"/>
    <w:rsid w:val="00230AC6"/>
    <w:rsid w:val="002A7122"/>
    <w:rsid w:val="002C26FC"/>
    <w:rsid w:val="00311C35"/>
    <w:rsid w:val="00326B3F"/>
    <w:rsid w:val="00340292"/>
    <w:rsid w:val="003406F2"/>
    <w:rsid w:val="00345642"/>
    <w:rsid w:val="00367FFD"/>
    <w:rsid w:val="00374B39"/>
    <w:rsid w:val="003772F8"/>
    <w:rsid w:val="0039577F"/>
    <w:rsid w:val="003A6698"/>
    <w:rsid w:val="003B2484"/>
    <w:rsid w:val="003C0462"/>
    <w:rsid w:val="003D1DB3"/>
    <w:rsid w:val="003D3699"/>
    <w:rsid w:val="003D6264"/>
    <w:rsid w:val="0048735F"/>
    <w:rsid w:val="004D2665"/>
    <w:rsid w:val="004D3030"/>
    <w:rsid w:val="004E1ED1"/>
    <w:rsid w:val="004E643F"/>
    <w:rsid w:val="00502CC1"/>
    <w:rsid w:val="00550B25"/>
    <w:rsid w:val="005562FA"/>
    <w:rsid w:val="005D272D"/>
    <w:rsid w:val="005D42FB"/>
    <w:rsid w:val="00686785"/>
    <w:rsid w:val="00694EEB"/>
    <w:rsid w:val="006A18B7"/>
    <w:rsid w:val="006B0F94"/>
    <w:rsid w:val="006C5C52"/>
    <w:rsid w:val="006F1FCF"/>
    <w:rsid w:val="00734337"/>
    <w:rsid w:val="00755E48"/>
    <w:rsid w:val="007C07AF"/>
    <w:rsid w:val="008179AF"/>
    <w:rsid w:val="008A2116"/>
    <w:rsid w:val="008B3456"/>
    <w:rsid w:val="008B3EE9"/>
    <w:rsid w:val="00943C54"/>
    <w:rsid w:val="009757C1"/>
    <w:rsid w:val="00987B71"/>
    <w:rsid w:val="009B417A"/>
    <w:rsid w:val="009E7B5E"/>
    <w:rsid w:val="009F04C7"/>
    <w:rsid w:val="00A254F1"/>
    <w:rsid w:val="00A639DC"/>
    <w:rsid w:val="00A663D0"/>
    <w:rsid w:val="00B244E0"/>
    <w:rsid w:val="00B4089C"/>
    <w:rsid w:val="00B624BE"/>
    <w:rsid w:val="00B679B3"/>
    <w:rsid w:val="00B71F79"/>
    <w:rsid w:val="00B8708D"/>
    <w:rsid w:val="00BF3084"/>
    <w:rsid w:val="00BF367F"/>
    <w:rsid w:val="00C2198D"/>
    <w:rsid w:val="00C42174"/>
    <w:rsid w:val="00C434F1"/>
    <w:rsid w:val="00C54A23"/>
    <w:rsid w:val="00C63D76"/>
    <w:rsid w:val="00CA1F35"/>
    <w:rsid w:val="00CC4C7E"/>
    <w:rsid w:val="00CE6A84"/>
    <w:rsid w:val="00D20AA2"/>
    <w:rsid w:val="00D27E0C"/>
    <w:rsid w:val="00DC10EB"/>
    <w:rsid w:val="00DC393A"/>
    <w:rsid w:val="00DE7201"/>
    <w:rsid w:val="00E06628"/>
    <w:rsid w:val="00E31C52"/>
    <w:rsid w:val="00E55A84"/>
    <w:rsid w:val="00E94501"/>
    <w:rsid w:val="00F220F2"/>
    <w:rsid w:val="00F34229"/>
    <w:rsid w:val="00F43497"/>
    <w:rsid w:val="00F548A5"/>
    <w:rsid w:val="00F86C70"/>
    <w:rsid w:val="00FA5256"/>
    <w:rsid w:val="00FB2776"/>
    <w:rsid w:val="00FF143D"/>
    <w:rsid w:val="01613243"/>
    <w:rsid w:val="01DC0C1D"/>
    <w:rsid w:val="029370C7"/>
    <w:rsid w:val="02BB280A"/>
    <w:rsid w:val="032234B3"/>
    <w:rsid w:val="035E05AC"/>
    <w:rsid w:val="037B324E"/>
    <w:rsid w:val="04764800"/>
    <w:rsid w:val="04992430"/>
    <w:rsid w:val="04C3735B"/>
    <w:rsid w:val="052E6A0B"/>
    <w:rsid w:val="065970F2"/>
    <w:rsid w:val="065F2600"/>
    <w:rsid w:val="07287ACA"/>
    <w:rsid w:val="07646B3A"/>
    <w:rsid w:val="07A82250"/>
    <w:rsid w:val="07E45C7F"/>
    <w:rsid w:val="08346D03"/>
    <w:rsid w:val="08496D9E"/>
    <w:rsid w:val="09B91651"/>
    <w:rsid w:val="09CA3893"/>
    <w:rsid w:val="0A4C09BE"/>
    <w:rsid w:val="0AC53B39"/>
    <w:rsid w:val="0B927A0A"/>
    <w:rsid w:val="0BB124BD"/>
    <w:rsid w:val="0BD64C7B"/>
    <w:rsid w:val="0C5651C9"/>
    <w:rsid w:val="0DBC3817"/>
    <w:rsid w:val="0DD359BA"/>
    <w:rsid w:val="0DD621C2"/>
    <w:rsid w:val="0EE85502"/>
    <w:rsid w:val="0F3A0226"/>
    <w:rsid w:val="101F3001"/>
    <w:rsid w:val="106745B4"/>
    <w:rsid w:val="11417E22"/>
    <w:rsid w:val="11602B62"/>
    <w:rsid w:val="11612713"/>
    <w:rsid w:val="121206A8"/>
    <w:rsid w:val="149E2C37"/>
    <w:rsid w:val="14D86D4E"/>
    <w:rsid w:val="14F02E54"/>
    <w:rsid w:val="1563556F"/>
    <w:rsid w:val="1577207F"/>
    <w:rsid w:val="15E9057E"/>
    <w:rsid w:val="16242213"/>
    <w:rsid w:val="1664374B"/>
    <w:rsid w:val="169F00AC"/>
    <w:rsid w:val="16A444BA"/>
    <w:rsid w:val="16B25A48"/>
    <w:rsid w:val="16C5546B"/>
    <w:rsid w:val="183F1D57"/>
    <w:rsid w:val="18513E10"/>
    <w:rsid w:val="18A361F8"/>
    <w:rsid w:val="18DA4FC1"/>
    <w:rsid w:val="191B154D"/>
    <w:rsid w:val="19AD0F95"/>
    <w:rsid w:val="19AE3232"/>
    <w:rsid w:val="19D45E95"/>
    <w:rsid w:val="19D96275"/>
    <w:rsid w:val="1A217CEE"/>
    <w:rsid w:val="1A89635C"/>
    <w:rsid w:val="1AA759C9"/>
    <w:rsid w:val="1AD422AE"/>
    <w:rsid w:val="1AD927BC"/>
    <w:rsid w:val="1BD11C33"/>
    <w:rsid w:val="1C092ECF"/>
    <w:rsid w:val="1C357EF0"/>
    <w:rsid w:val="1CFA63EE"/>
    <w:rsid w:val="1D0D3FA9"/>
    <w:rsid w:val="1D5C71BB"/>
    <w:rsid w:val="1D854AF4"/>
    <w:rsid w:val="1DA6596C"/>
    <w:rsid w:val="1DCE61F5"/>
    <w:rsid w:val="1DEE475C"/>
    <w:rsid w:val="1DF304C0"/>
    <w:rsid w:val="1EA64BD4"/>
    <w:rsid w:val="1EC13F5C"/>
    <w:rsid w:val="1F6B6F1B"/>
    <w:rsid w:val="1F7B3932"/>
    <w:rsid w:val="1F8F0ED8"/>
    <w:rsid w:val="20970C07"/>
    <w:rsid w:val="21024A33"/>
    <w:rsid w:val="211D0AE0"/>
    <w:rsid w:val="21430D20"/>
    <w:rsid w:val="21567D40"/>
    <w:rsid w:val="21DD569B"/>
    <w:rsid w:val="22061ED9"/>
    <w:rsid w:val="22063985"/>
    <w:rsid w:val="221200F3"/>
    <w:rsid w:val="236F5E31"/>
    <w:rsid w:val="237D5147"/>
    <w:rsid w:val="23AE5916"/>
    <w:rsid w:val="23BA3EC5"/>
    <w:rsid w:val="243F1AF4"/>
    <w:rsid w:val="24816F73"/>
    <w:rsid w:val="25A228CE"/>
    <w:rsid w:val="25AB795A"/>
    <w:rsid w:val="25CB5C91"/>
    <w:rsid w:val="25E258B6"/>
    <w:rsid w:val="26FD570F"/>
    <w:rsid w:val="270234E7"/>
    <w:rsid w:val="271444BF"/>
    <w:rsid w:val="28362887"/>
    <w:rsid w:val="297D1423"/>
    <w:rsid w:val="29962CE9"/>
    <w:rsid w:val="29BB5F06"/>
    <w:rsid w:val="29D33359"/>
    <w:rsid w:val="2A1D6EA4"/>
    <w:rsid w:val="2A4A7A9E"/>
    <w:rsid w:val="2A5F39A9"/>
    <w:rsid w:val="2B694FE6"/>
    <w:rsid w:val="2CF775D2"/>
    <w:rsid w:val="2D9E00F8"/>
    <w:rsid w:val="2DD5373D"/>
    <w:rsid w:val="2E851D66"/>
    <w:rsid w:val="2E9B3506"/>
    <w:rsid w:val="2F042510"/>
    <w:rsid w:val="2F123144"/>
    <w:rsid w:val="2F687604"/>
    <w:rsid w:val="2FA76EBB"/>
    <w:rsid w:val="304A0CB1"/>
    <w:rsid w:val="309026BC"/>
    <w:rsid w:val="30AD41EB"/>
    <w:rsid w:val="30F73365"/>
    <w:rsid w:val="31046C6F"/>
    <w:rsid w:val="313F5C62"/>
    <w:rsid w:val="31554BA6"/>
    <w:rsid w:val="318E0B71"/>
    <w:rsid w:val="3197546D"/>
    <w:rsid w:val="31F90C4E"/>
    <w:rsid w:val="321F664B"/>
    <w:rsid w:val="328B377B"/>
    <w:rsid w:val="3295408B"/>
    <w:rsid w:val="32A00327"/>
    <w:rsid w:val="33FC48D7"/>
    <w:rsid w:val="34A77D53"/>
    <w:rsid w:val="35E52DFF"/>
    <w:rsid w:val="365F40C1"/>
    <w:rsid w:val="36905625"/>
    <w:rsid w:val="38132578"/>
    <w:rsid w:val="384A2968"/>
    <w:rsid w:val="388D68D4"/>
    <w:rsid w:val="390102AD"/>
    <w:rsid w:val="3A4004E2"/>
    <w:rsid w:val="3A5E23D3"/>
    <w:rsid w:val="3BCA5407"/>
    <w:rsid w:val="3BFD2D78"/>
    <w:rsid w:val="3C1E6B30"/>
    <w:rsid w:val="3C9F0383"/>
    <w:rsid w:val="3D53112B"/>
    <w:rsid w:val="3E5A3EDC"/>
    <w:rsid w:val="3E933CB6"/>
    <w:rsid w:val="3ED0191D"/>
    <w:rsid w:val="3F2932B0"/>
    <w:rsid w:val="3F602105"/>
    <w:rsid w:val="3FA97961"/>
    <w:rsid w:val="404828AC"/>
    <w:rsid w:val="40A06315"/>
    <w:rsid w:val="40CD3961"/>
    <w:rsid w:val="414C1CB1"/>
    <w:rsid w:val="41B86DE1"/>
    <w:rsid w:val="41CE1D78"/>
    <w:rsid w:val="428161CE"/>
    <w:rsid w:val="428916B8"/>
    <w:rsid w:val="42AA1BED"/>
    <w:rsid w:val="43744B39"/>
    <w:rsid w:val="43A5146B"/>
    <w:rsid w:val="43CB38A9"/>
    <w:rsid w:val="461A6091"/>
    <w:rsid w:val="46E97663"/>
    <w:rsid w:val="472C605D"/>
    <w:rsid w:val="48241969"/>
    <w:rsid w:val="48833616"/>
    <w:rsid w:val="48EB0261"/>
    <w:rsid w:val="492D00C9"/>
    <w:rsid w:val="49F64BCC"/>
    <w:rsid w:val="4B403E05"/>
    <w:rsid w:val="4B8A0203"/>
    <w:rsid w:val="4C766400"/>
    <w:rsid w:val="4CB22814"/>
    <w:rsid w:val="4D0833F9"/>
    <w:rsid w:val="4D210A97"/>
    <w:rsid w:val="4D34553A"/>
    <w:rsid w:val="4D506A5C"/>
    <w:rsid w:val="4DC92C06"/>
    <w:rsid w:val="4E02140A"/>
    <w:rsid w:val="4E42601E"/>
    <w:rsid w:val="4E66112F"/>
    <w:rsid w:val="4E730444"/>
    <w:rsid w:val="4E812775"/>
    <w:rsid w:val="4E955DE1"/>
    <w:rsid w:val="4EDE7AF4"/>
    <w:rsid w:val="4EE264FA"/>
    <w:rsid w:val="4F7C2E75"/>
    <w:rsid w:val="50BF0009"/>
    <w:rsid w:val="50ED3FD0"/>
    <w:rsid w:val="511320A9"/>
    <w:rsid w:val="51326CC3"/>
    <w:rsid w:val="516C4AA5"/>
    <w:rsid w:val="51A02B7A"/>
    <w:rsid w:val="52151213"/>
    <w:rsid w:val="527D3801"/>
    <w:rsid w:val="52C74A48"/>
    <w:rsid w:val="52D576F4"/>
    <w:rsid w:val="52EF5D1F"/>
    <w:rsid w:val="53BF633F"/>
    <w:rsid w:val="546B2870"/>
    <w:rsid w:val="553810DC"/>
    <w:rsid w:val="553B18DC"/>
    <w:rsid w:val="55EE7BA7"/>
    <w:rsid w:val="56060DBD"/>
    <w:rsid w:val="567F3B6F"/>
    <w:rsid w:val="56CE0279"/>
    <w:rsid w:val="57AC22BE"/>
    <w:rsid w:val="58620690"/>
    <w:rsid w:val="587518AF"/>
    <w:rsid w:val="588C6745"/>
    <w:rsid w:val="58C2612B"/>
    <w:rsid w:val="58EF353A"/>
    <w:rsid w:val="5A5020B9"/>
    <w:rsid w:val="5A874791"/>
    <w:rsid w:val="5A9D1A69"/>
    <w:rsid w:val="5AB865E5"/>
    <w:rsid w:val="5B6D7206"/>
    <w:rsid w:val="5BAB0007"/>
    <w:rsid w:val="5C1D107C"/>
    <w:rsid w:val="5C733038"/>
    <w:rsid w:val="5D3665F9"/>
    <w:rsid w:val="5D4365D1"/>
    <w:rsid w:val="5EB16C6D"/>
    <w:rsid w:val="5ECB7D14"/>
    <w:rsid w:val="5F3673C4"/>
    <w:rsid w:val="5F9A3865"/>
    <w:rsid w:val="5FEA016C"/>
    <w:rsid w:val="607C76DB"/>
    <w:rsid w:val="60E9228D"/>
    <w:rsid w:val="61250DED"/>
    <w:rsid w:val="614E3C69"/>
    <w:rsid w:val="61AF11C0"/>
    <w:rsid w:val="62061760"/>
    <w:rsid w:val="63696E29"/>
    <w:rsid w:val="63A80B0C"/>
    <w:rsid w:val="641A7B46"/>
    <w:rsid w:val="648E5907"/>
    <w:rsid w:val="649B2A1E"/>
    <w:rsid w:val="64BC09D4"/>
    <w:rsid w:val="651D7774"/>
    <w:rsid w:val="659D7CC2"/>
    <w:rsid w:val="65D14C99"/>
    <w:rsid w:val="67F25F98"/>
    <w:rsid w:val="68D120E9"/>
    <w:rsid w:val="69294376"/>
    <w:rsid w:val="696F0988"/>
    <w:rsid w:val="6AB3359E"/>
    <w:rsid w:val="6AD76C55"/>
    <w:rsid w:val="6B2C79E4"/>
    <w:rsid w:val="6BFB5984"/>
    <w:rsid w:val="6C72227A"/>
    <w:rsid w:val="6CC94E87"/>
    <w:rsid w:val="6CD06902"/>
    <w:rsid w:val="6D704262"/>
    <w:rsid w:val="6E0B0D16"/>
    <w:rsid w:val="6EC958D9"/>
    <w:rsid w:val="6ED7206F"/>
    <w:rsid w:val="6F427906"/>
    <w:rsid w:val="6FCD41FA"/>
    <w:rsid w:val="701D5A18"/>
    <w:rsid w:val="71132313"/>
    <w:rsid w:val="7124002F"/>
    <w:rsid w:val="714013A3"/>
    <w:rsid w:val="71745B9A"/>
    <w:rsid w:val="734F3E3C"/>
    <w:rsid w:val="73910128"/>
    <w:rsid w:val="743B4D3E"/>
    <w:rsid w:val="75124DA1"/>
    <w:rsid w:val="7635037C"/>
    <w:rsid w:val="768347E2"/>
    <w:rsid w:val="769A0A64"/>
    <w:rsid w:val="76A07BDF"/>
    <w:rsid w:val="76D214FF"/>
    <w:rsid w:val="77381D0F"/>
    <w:rsid w:val="778A0CAD"/>
    <w:rsid w:val="784A5868"/>
    <w:rsid w:val="79734345"/>
    <w:rsid w:val="7A0138B5"/>
    <w:rsid w:val="7A54114C"/>
    <w:rsid w:val="7B4822D1"/>
    <w:rsid w:val="7B5C3B71"/>
    <w:rsid w:val="7BE11E6C"/>
    <w:rsid w:val="7C28453F"/>
    <w:rsid w:val="7D5A650C"/>
    <w:rsid w:val="7DA56991"/>
    <w:rsid w:val="7E176A65"/>
    <w:rsid w:val="7EF3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4349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4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43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F434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43497"/>
    <w:rPr>
      <w:b/>
    </w:rPr>
  </w:style>
  <w:style w:type="character" w:styleId="a8">
    <w:name w:val="Hyperlink"/>
    <w:basedOn w:val="a0"/>
    <w:unhideWhenUsed/>
    <w:qFormat/>
    <w:rsid w:val="00F43497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sid w:val="00F434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434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34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F5662-9406-456A-9758-CEE7AD05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16</cp:revision>
  <cp:lastPrinted>2017-11-20T01:09:00Z</cp:lastPrinted>
  <dcterms:created xsi:type="dcterms:W3CDTF">2017-11-20T01:45:00Z</dcterms:created>
  <dcterms:modified xsi:type="dcterms:W3CDTF">2018-09-18T02:24:00Z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