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78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课程安排及讲师简介</w:t>
      </w:r>
    </w:p>
    <w:tbl>
      <w:tblPr>
        <w:tblStyle w:val="6"/>
        <w:tblW w:w="9678" w:type="dxa"/>
        <w:jc w:val="center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022"/>
        <w:gridCol w:w="1133"/>
        <w:gridCol w:w="4396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11月3日- 6日电力专场公益讲座拟定主讲课题及师资（拟定课题）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时间</w:t>
            </w:r>
          </w:p>
        </w:tc>
        <w:tc>
          <w:tcPr>
            <w:tcW w:w="3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主 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师 资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师资介绍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3日上午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《创新管理—工分制在电力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安装行业运用实施》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赵晨光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北京企业管理学院副院长，“工分制管理”企业应用开创者，锦慕（中国）高级西服定制中心董事长。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3日下午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《“互联网 + ”智慧能源》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曾 嵘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清华大学电机系系主任、清华大学能源互联网创新研究院院长、清华四川能源互联网研究院院长。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晚餐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4日上午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《电力安装行业的资本运作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创新模式》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袁冰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A股直通车创始人，众应互联董事；作为核心创始人和经营者先后完成去哪儿网、奥马电器、众应互联等公司的上市。人民大学EMBA的EDP中心客座教授。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4日下午上课或企  业参访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《新税制下电力安装行业应对与管控》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李记有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pStyle w:val="4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中华企管培训网特聘讲师，全国著名税收筹划实战运作专家，高级会计师、中国注册税务师，国家会计学院客座教授。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pStyle w:val="4"/>
              <w:ind w:firstLine="210" w:firstLineChars="1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计划企业参访：北京市电力企业-北京市电务通能源股份有限公司等。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晚餐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5日上午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《全球巨变中的特朗普与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时殷弘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pStyle w:val="4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中国当代一流国际政治学者，国际战略家，著名美国问题学者。现任中国人民大学国际关系学院二级教授、院学术委员会主任、中国人民大学美国研究中心主任。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5日下午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《十三五电力改革与发展现状及展望》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郑新业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中国人民大学经济学院副院长、教授，能源经济学系主任。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晚餐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6日上午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《国家能源发展趋势与战略：21世纪能源改革对我国能源战略的思考》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史玉波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原国家电监会副主席、国家能源局副局长。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6日下午，课程结束，返程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备选课题及师资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59" w:firstLineChars="206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1、王禹民：《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"http://mp.weixin.qq.com/s?src=3&amp;timestamp=1536114685&amp;ver=1&amp;signature=KXgy3g4BT4Fu5Qux7EscIctFif*I4I5*NlAKTOKWuTShYoPbMclrz3-7rjGy3MpkCGu-WeZu2v6u1CoePoUtAllT8hjSIWKPePM*zHok-dDWaeOxIei9ECxd5Iztn5*O3i*TDBHlncQfU-3CZ2tbzA==" \t "http://weixin.sogou.com/_blank"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实施有效监管助力构建现代能源体系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59" w:firstLineChars="206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原国家能源局副局长（副部长级）、党组成员。中国人民政治协商会议第十届、十二届全国委员会委员。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59" w:firstLineChars="206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韩晓平：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《跨界思维再论分布式能源理念创新-531政策背景下企业应对策略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》或《一带一路战略下的新能源产业投资机遇与挑战》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59" w:firstLineChars="206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能源专家、能源互联网的提出者、能源互联网资深专家、中国能源网首席信息官兼总经理，中国企业投资协会金融委员会副秘书长。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59" w:firstLineChars="206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周大地：《中国能源的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"https://baike.baidu.com/item/%E5%8F%AF%E6%8C%81%E7%BB%AD%E5%8F%91%E5%B1%95%E6%88%98%E7%95%A5" \t "https://baike.baidu.com/item/%E5%91%A8%E5%A4%A7%E5%9C%B0/_blank"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可持续发展战略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59" w:firstLineChars="206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能源研究所所长，中国能源研究会副理事长，国家863计划能源领域专家委员会委员。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差旅信息</w:t>
      </w:r>
    </w:p>
    <w:p>
      <w:pPr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百年明德企业管理大型公益讲座》是一项公益活动，参加讲座人员食宿费用自行承担。为了保证讲座能够如期举行，避免出现未达到计划参加人数造成的资源浪费，或超计划人数参加造成的教室超员，同时保证学员在北京学习期间吃、住、行的便捷，达到安心学习的效果，现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北京百年明德教育科技院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协助统一办理食宿，按照办理食宿费用顺序先后优先安排，请各地区组织单位积极配合，预定项目安排如下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一、用餐安排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早餐安排自助餐，合计4次早餐。正餐安排桌餐，合计7次正餐。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二、住宿安排：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住宿地点为北京万寿庄宾馆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天天假日酒店或速八，合计四晚。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三、交通安排：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住宿地点至讲座地点之间接送。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火车站或机场接送，限30人以上同时间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到达</w:t>
      </w:r>
      <w:r>
        <w:rPr>
          <w:rFonts w:hint="eastAsia" w:ascii="仿宋_GB2312" w:hAnsi="仿宋_GB2312" w:eastAsia="仿宋_GB2312" w:cs="仿宋_GB2312"/>
          <w:sz w:val="32"/>
          <w:szCs w:val="32"/>
        </w:rPr>
        <w:t>同地点团队。（备注：需提供30人火车票截图或者机票截图）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四、保险安排：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5天意外保险，临时换人不计保险。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五、其他提供：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教学用具、讲义制作、教学服务等。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六、费用合计：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双人合住费用3200元/人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单人单住费用4500元/人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050" w:firstLineChars="500"/>
        <w:textAlignment w:val="auto"/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050" w:firstLineChars="500"/>
        <w:textAlignment w:val="auto"/>
        <w:rPr>
          <w:rFonts w:hint="eastAsia" w:ascii="仿宋" w:hAnsi="仿宋" w:eastAsia="仿宋" w:cs="仿宋"/>
          <w:color w:val="000000"/>
          <w:kern w:val="0"/>
          <w:szCs w:val="2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linePitch="317" w:charSpace="0"/>
        </w:sect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tbl>
      <w:tblPr>
        <w:tblStyle w:val="6"/>
        <w:tblpPr w:leftFromText="180" w:rightFromText="180" w:vertAnchor="text" w:horzAnchor="page" w:tblpXSpec="center" w:tblpY="375"/>
        <w:tblOverlap w:val="never"/>
        <w:tblW w:w="13567" w:type="dxa"/>
        <w:jc w:val="center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218"/>
        <w:gridCol w:w="839"/>
        <w:gridCol w:w="1290"/>
        <w:gridCol w:w="884"/>
        <w:gridCol w:w="1695"/>
        <w:gridCol w:w="1290"/>
        <w:gridCol w:w="2414"/>
        <w:gridCol w:w="1425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住宿单标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5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35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  <w:lang w:eastAsia="zh-CN"/>
        </w:rPr>
        <w:t>单位名称：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eastAsia="zh-CN"/>
        </w:rPr>
        <w:t>注意事项：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1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单位名称、开票单位税号；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2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以个人名义汇款：请注明**地区**学员食宿费；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3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公 对 公 付 款：发票数量受限，不能及时开出；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4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发  票  类  型：增值税普票；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5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开票信息提供有误，开出后不予退换；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6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如开票系统不识别开票信息，本月暂不开具，待核实无误延期开具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宋体" w:cs="仿宋"/>
          <w:color w:val="000000"/>
          <w:kern w:val="0"/>
          <w:sz w:val="24"/>
          <w:szCs w:val="24"/>
          <w:lang w:eastAsia="zh-CN"/>
        </w:rPr>
        <w:sectPr>
          <w:pgSz w:w="16838" w:h="11906" w:orient="landscape"/>
          <w:pgMar w:top="1588" w:right="1587" w:bottom="1474" w:left="1984" w:header="851" w:footer="992" w:gutter="0"/>
          <w:pgNumType w:fmt="numberInDash"/>
          <w:cols w:space="425" w:num="1"/>
          <w:docGrid w:linePitch="317" w:charSpace="2273"/>
        </w:sectPr>
      </w:pP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项目名称（每人两张发票）：餐费800元，剩余开会议服务费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</w:rPr>
                      <w:t>5</w:t>
                    </w:r>
                    <w:r>
                      <w:rPr>
                        <w:rFonts w:ascii="宋体" w:hAnsi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3184"/>
    <w:multiLevelType w:val="singleLevel"/>
    <w:tmpl w:val="212031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963CD"/>
    <w:rsid w:val="57A96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7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2018-10-12T10:37:00Z</dcterms:created>
  <dc:creator>我叫  丁林枫</dc:creator>
  <cp:lastModifiedBy>我叫  丁林枫</cp:lastModifiedBy>
  <dcterms:modified xsi:type="dcterms:W3CDTF">2018-10-12T10:37:43Z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