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spacing w:before="156" w:beforeLines="50" w:after="156" w:afterLines="5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第十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届山东省青年职业技能大赛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电工（风力发电运行检修工）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决赛参加人员回执</w:t>
      </w:r>
    </w:p>
    <w:p>
      <w:pPr>
        <w:spacing w:before="156" w:beforeLines="50" w:after="156" w:afterLines="50"/>
        <w:rPr>
          <w:rFonts w:hint="eastAsia" w:ascii="方正大标宋简体" w:eastAsia="方正大标宋简体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 </w:t>
      </w:r>
    </w:p>
    <w:p>
      <w:pPr>
        <w:spacing w:before="156" w:beforeLines="50" w:after="156" w:afterLines="50"/>
        <w:rPr>
          <w:rFonts w:ascii="方正大标宋简体" w:eastAsia="方正大标宋简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经办人：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电话： 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</w:p>
    <w:tbl>
      <w:tblPr>
        <w:tblStyle w:val="3"/>
        <w:tblW w:w="13735" w:type="dxa"/>
        <w:jc w:val="center"/>
        <w:tblInd w:w="-1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1"/>
        <w:gridCol w:w="1308"/>
        <w:gridCol w:w="734"/>
        <w:gridCol w:w="766"/>
        <w:gridCol w:w="1205"/>
        <w:gridCol w:w="1195"/>
        <w:gridCol w:w="1920"/>
        <w:gridCol w:w="171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（工种）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技术等级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</w:rPr>
              <w:t>所在企业性质   （国有、非公）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领队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/技术指导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....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00" w:lineRule="exact"/>
        <w:textAlignment w:val="auto"/>
        <w:rPr>
          <w:rFonts w:hint="eastAsia" w:ascii="仿宋" w:hAnsi="仿宋" w:eastAsia="仿宋"/>
          <w:sz w:val="18"/>
          <w:szCs w:val="18"/>
        </w:rPr>
      </w:pPr>
    </w:p>
    <w:p/>
    <w:sectPr>
      <w:footerReference r:id="rId3" w:type="default"/>
      <w:pgSz w:w="16838" w:h="11906" w:orient="landscape"/>
      <w:pgMar w:top="1134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2019-09-22T07:35:16Z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