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276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表</w:t>
      </w:r>
    </w:p>
    <w:tbl>
      <w:tblPr>
        <w:tblStyle w:val="6"/>
        <w:tblW w:w="13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402"/>
        <w:gridCol w:w="1545"/>
        <w:gridCol w:w="2910"/>
        <w:gridCol w:w="31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1217" w:type="dxa"/>
            <w:gridSpan w:val="5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857" w:type="dxa"/>
            <w:gridSpan w:val="3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22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0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910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2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</w:t>
            </w:r>
          </w:p>
        </w:tc>
        <w:tc>
          <w:tcPr>
            <w:tcW w:w="1402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4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910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13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225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4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4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5" w:type="dxa"/>
          </w:tcPr>
          <w:p>
            <w:pPr>
              <w:spacing w:line="27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7665"/>
    <w:rsid w:val="0F8D7401"/>
    <w:rsid w:val="5EC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样式2"/>
    <w:basedOn w:val="7"/>
    <w:uiPriority w:val="0"/>
    <w:rPr>
      <w:rFonts w:ascii="Times New Roman" w:hAnsi="Times New Roman"/>
      <w:kern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2020-11-25T03:26:00Z</dcterms:created>
  <dc:creator>简单点</dc:creator>
  <cp:lastModifiedBy>简单点</cp:lastModifiedBy>
  <dcterms:modified xsi:type="dcterms:W3CDTF">2020-11-25T03:27:02Z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