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方正小标宋简体" w:hAnsi="华文中宋" w:eastAsia="方正小标宋简体"/>
          <w:bCs/>
          <w:sz w:val="44"/>
        </w:rPr>
      </w:pPr>
      <w:r>
        <w:rPr>
          <w:rFonts w:hint="eastAsia" w:ascii="方正小标宋简体" w:hAnsi="华文中宋" w:eastAsia="方正小标宋简体"/>
          <w:bCs/>
          <w:sz w:val="44"/>
        </w:rPr>
        <w:t>中国电力优质工程（含中小型、境外工程）</w:t>
      </w:r>
    </w:p>
    <w:p>
      <w:pPr>
        <w:adjustRightInd w:val="0"/>
        <w:spacing w:line="600" w:lineRule="exact"/>
        <w:jc w:val="center"/>
        <w:rPr>
          <w:rFonts w:ascii="方正小标宋简体" w:hAnsi="华文中宋" w:eastAsia="方正小标宋简体"/>
          <w:bCs/>
          <w:sz w:val="32"/>
          <w:szCs w:val="30"/>
        </w:rPr>
      </w:pPr>
      <w:r>
        <w:rPr>
          <w:rFonts w:hint="eastAsia" w:ascii="方正小标宋简体" w:hAnsi="华文中宋" w:eastAsia="方正小标宋简体"/>
          <w:bCs/>
          <w:sz w:val="44"/>
        </w:rPr>
        <w:t>评审</w:t>
      </w:r>
      <w:r>
        <w:rPr>
          <w:rFonts w:hint="eastAsia" w:ascii="方正小标宋简体" w:hAnsi="华文中宋" w:eastAsia="方正小标宋简体"/>
          <w:bCs/>
          <w:sz w:val="44"/>
        </w:rPr>
        <w:t>办法（2020版）</w:t>
      </w:r>
    </w:p>
    <w:p>
      <w:pPr>
        <w:adjustRightInd w:val="0"/>
        <w:snapToGrid w:val="0"/>
        <w:spacing w:line="520" w:lineRule="exact"/>
        <w:jc w:val="center"/>
        <w:rPr>
          <w:rFonts w:eastAsia="黑体"/>
          <w:bCs/>
          <w:sz w:val="28"/>
          <w:szCs w:val="28"/>
        </w:rPr>
      </w:pPr>
    </w:p>
    <w:p>
      <w:pPr>
        <w:adjustRightInd w:val="0"/>
        <w:snapToGrid w:val="0"/>
        <w:spacing w:line="540" w:lineRule="exact"/>
        <w:jc w:val="center"/>
        <w:rPr>
          <w:rFonts w:eastAsia="黑体"/>
          <w:bCs/>
          <w:sz w:val="28"/>
          <w:szCs w:val="28"/>
        </w:rPr>
      </w:pPr>
      <w:r>
        <w:rPr>
          <w:rFonts w:hint="eastAsia" w:eastAsia="黑体"/>
          <w:bCs/>
          <w:sz w:val="28"/>
          <w:szCs w:val="28"/>
        </w:rPr>
        <w:t>第一章</w:t>
      </w:r>
      <w:r>
        <w:rPr>
          <w:rFonts w:eastAsia="黑体"/>
          <w:bCs/>
          <w:sz w:val="28"/>
          <w:szCs w:val="28"/>
        </w:rPr>
        <w:t xml:space="preserve">  </w:t>
      </w:r>
      <w:r>
        <w:rPr>
          <w:rFonts w:hint="eastAsia" w:eastAsia="黑体"/>
          <w:bCs/>
          <w:sz w:val="28"/>
          <w:szCs w:val="28"/>
        </w:rPr>
        <w:t>总</w:t>
      </w:r>
      <w:r>
        <w:rPr>
          <w:rFonts w:eastAsia="黑体"/>
          <w:bCs/>
          <w:sz w:val="28"/>
          <w:szCs w:val="28"/>
        </w:rPr>
        <w:t xml:space="preserve">  </w:t>
      </w:r>
      <w:r>
        <w:rPr>
          <w:rFonts w:hint="eastAsia" w:eastAsia="黑体"/>
          <w:bCs/>
          <w:sz w:val="28"/>
          <w:szCs w:val="28"/>
        </w:rPr>
        <w:t>则</w:t>
      </w:r>
    </w:p>
    <w:p>
      <w:pPr>
        <w:adjustRightInd w:val="0"/>
        <w:snapToGrid w:val="0"/>
        <w:spacing w:line="540" w:lineRule="exact"/>
        <w:ind w:firstLine="560" w:firstLineChars="200"/>
        <w:jc w:val="center"/>
        <w:rPr>
          <w:rFonts w:eastAsia="黑体"/>
          <w:bCs/>
          <w:sz w:val="28"/>
          <w:szCs w:val="28"/>
        </w:rPr>
      </w:pPr>
      <w:bookmarkStart w:id="0" w:name="_GoBack"/>
      <w:bookmarkEnd w:id="0"/>
    </w:p>
    <w:p>
      <w:pPr>
        <w:pStyle w:val="37"/>
        <w:spacing w:before="0" w:beforeAutospacing="0" w:after="0" w:afterAutospacing="0" w:line="540" w:lineRule="exact"/>
        <w:ind w:firstLine="560" w:firstLineChars="200"/>
        <w:rPr>
          <w:rFonts w:ascii="Times New Roman" w:hAnsi="Times New Roman" w:eastAsia="仿宋_GB2312"/>
          <w:b w:val="0"/>
          <w:bCs w:val="0"/>
        </w:rPr>
      </w:pPr>
      <w:r>
        <w:rPr>
          <w:rFonts w:hint="eastAsia" w:ascii="Times New Roman" w:hAnsi="Times New Roman" w:eastAsia="仿宋_GB2312"/>
          <w:b w:val="0"/>
        </w:rPr>
        <w:t>第一条</w:t>
      </w:r>
      <w:r>
        <w:rPr>
          <w:rFonts w:ascii="Times New Roman" w:hAnsi="Times New Roman" w:eastAsia="仿宋_GB2312"/>
          <w:b w:val="0"/>
        </w:rPr>
        <w:t xml:space="preserve"> </w:t>
      </w:r>
      <w:r>
        <w:rPr>
          <w:rFonts w:hint="eastAsia" w:ascii="Times New Roman" w:hAnsi="Times New Roman" w:eastAsia="仿宋_GB2312"/>
          <w:b w:val="0"/>
        </w:rPr>
        <w:t>为推动电力建设工程高质量发展，促进科技创新和技术进步，规范中国电力优质工程评审活动，中国电力建设企业协会（以下简称“中电建协”）依据现行国家法律、法规及有关规定，制定本办法。</w:t>
      </w:r>
    </w:p>
    <w:p>
      <w:pPr>
        <w:adjustRightInd w:val="0"/>
        <w:snapToGrid w:val="0"/>
        <w:spacing w:line="540" w:lineRule="exact"/>
        <w:ind w:firstLine="560" w:firstLineChars="200"/>
        <w:rPr>
          <w:rFonts w:eastAsia="仿宋_GB2312"/>
          <w:bCs/>
          <w:sz w:val="28"/>
          <w:szCs w:val="28"/>
        </w:rPr>
      </w:pPr>
      <w:r>
        <w:rPr>
          <w:rFonts w:hint="eastAsia" w:eastAsia="仿宋_GB2312"/>
          <w:sz w:val="28"/>
          <w:szCs w:val="28"/>
        </w:rPr>
        <w:t>第二条</w:t>
      </w:r>
      <w:r>
        <w:rPr>
          <w:rFonts w:eastAsia="仿宋_GB2312"/>
          <w:sz w:val="28"/>
          <w:szCs w:val="28"/>
        </w:rPr>
        <w:t xml:space="preserve"> </w:t>
      </w:r>
      <w:r>
        <w:rPr>
          <w:rFonts w:hint="eastAsia" w:eastAsia="仿宋_GB2312"/>
          <w:sz w:val="28"/>
          <w:szCs w:val="28"/>
        </w:rPr>
        <w:t>中国电力优质工程每年开展一次评审活动，中电建协负责组织实施。</w:t>
      </w:r>
    </w:p>
    <w:p>
      <w:pPr>
        <w:adjustRightInd w:val="0"/>
        <w:snapToGrid w:val="0"/>
        <w:spacing w:line="540" w:lineRule="exact"/>
        <w:ind w:firstLine="560" w:firstLineChars="200"/>
        <w:rPr>
          <w:rFonts w:eastAsia="仿宋_GB2312"/>
          <w:sz w:val="28"/>
          <w:szCs w:val="28"/>
        </w:rPr>
      </w:pPr>
      <w:r>
        <w:rPr>
          <w:rFonts w:hint="eastAsia" w:eastAsia="仿宋_GB2312"/>
          <w:sz w:val="28"/>
          <w:szCs w:val="28"/>
        </w:rPr>
        <w:t>第三条</w:t>
      </w:r>
      <w:r>
        <w:rPr>
          <w:rFonts w:eastAsia="仿宋_GB2312"/>
          <w:sz w:val="28"/>
          <w:szCs w:val="28"/>
        </w:rPr>
        <w:t xml:space="preserve"> </w:t>
      </w:r>
      <w:r>
        <w:rPr>
          <w:rFonts w:hint="eastAsia" w:eastAsia="仿宋_GB2312"/>
          <w:sz w:val="28"/>
          <w:szCs w:val="28"/>
        </w:rPr>
        <w:t>中国电力优质工程本着企业自愿的原则组织申报，按网络申报</w:t>
      </w:r>
      <w:r>
        <w:rPr>
          <w:rFonts w:hint="eastAsia" w:eastAsia="仿宋_GB2312"/>
          <w:bCs/>
          <w:spacing w:val="-6"/>
          <w:sz w:val="28"/>
          <w:szCs w:val="28"/>
        </w:rPr>
        <w:t>、形式审查、合规性核实、工程核查、会议评审、审定批准</w:t>
      </w:r>
      <w:r>
        <w:rPr>
          <w:rFonts w:hint="eastAsia" w:eastAsia="仿宋_GB2312"/>
          <w:spacing w:val="-6"/>
          <w:sz w:val="28"/>
          <w:szCs w:val="28"/>
        </w:rPr>
        <w:t>等</w:t>
      </w:r>
      <w:r>
        <w:rPr>
          <w:rFonts w:hint="eastAsia" w:eastAsia="仿宋_GB2312"/>
          <w:sz w:val="28"/>
          <w:szCs w:val="28"/>
        </w:rPr>
        <w:t>程序进行。</w:t>
      </w:r>
    </w:p>
    <w:p>
      <w:pPr>
        <w:adjustRightInd w:val="0"/>
        <w:snapToGrid w:val="0"/>
        <w:spacing w:line="540" w:lineRule="exact"/>
        <w:ind w:firstLine="560" w:firstLineChars="200"/>
        <w:rPr>
          <w:rFonts w:eastAsia="仿宋_GB2312"/>
          <w:sz w:val="28"/>
          <w:szCs w:val="28"/>
        </w:rPr>
      </w:pPr>
      <w:r>
        <w:rPr>
          <w:rFonts w:hint="eastAsia" w:eastAsia="仿宋_GB2312"/>
          <w:bCs/>
          <w:sz w:val="28"/>
          <w:szCs w:val="28"/>
        </w:rPr>
        <w:t>第四条</w:t>
      </w:r>
      <w:r>
        <w:rPr>
          <w:rFonts w:eastAsia="仿宋_GB2312"/>
          <w:sz w:val="28"/>
          <w:szCs w:val="28"/>
        </w:rPr>
        <w:t xml:space="preserve"> </w:t>
      </w:r>
      <w:r>
        <w:rPr>
          <w:rFonts w:hint="eastAsia" w:eastAsia="仿宋_GB2312"/>
          <w:sz w:val="28"/>
          <w:szCs w:val="28"/>
        </w:rPr>
        <w:t>申报工程应符合国家能源建设发展理念，工程建设质量的综合指标应达到国内同期、同类先进水平。</w:t>
      </w:r>
    </w:p>
    <w:p>
      <w:pPr>
        <w:adjustRightInd w:val="0"/>
        <w:snapToGrid w:val="0"/>
        <w:spacing w:line="540" w:lineRule="exact"/>
        <w:ind w:firstLine="560" w:firstLineChars="200"/>
        <w:rPr>
          <w:rFonts w:eastAsia="仿宋_GB2312"/>
          <w:sz w:val="28"/>
          <w:szCs w:val="28"/>
        </w:rPr>
      </w:pPr>
      <w:r>
        <w:rPr>
          <w:rFonts w:hint="eastAsia" w:eastAsia="仿宋_GB2312"/>
          <w:bCs/>
          <w:sz w:val="28"/>
          <w:szCs w:val="28"/>
        </w:rPr>
        <w:t>第五条</w:t>
      </w:r>
      <w:r>
        <w:rPr>
          <w:rFonts w:eastAsia="仿宋_GB2312"/>
          <w:bCs/>
          <w:sz w:val="28"/>
          <w:szCs w:val="28"/>
        </w:rPr>
        <w:t xml:space="preserve"> </w:t>
      </w:r>
      <w:r>
        <w:rPr>
          <w:rFonts w:hint="eastAsia" w:eastAsia="仿宋_GB2312"/>
          <w:sz w:val="28"/>
          <w:szCs w:val="28"/>
        </w:rPr>
        <w:t>中电建协本着优中选优的原则，从中国电力优质工程项目中，推荐具有</w:t>
      </w:r>
      <w:r>
        <w:rPr>
          <w:rFonts w:hint="eastAsia" w:eastAsia="仿宋_GB2312"/>
          <w:bCs/>
          <w:sz w:val="28"/>
          <w:szCs w:val="28"/>
        </w:rPr>
        <w:t>代表性的工程</w:t>
      </w:r>
      <w:r>
        <w:rPr>
          <w:rFonts w:hint="eastAsia" w:eastAsia="仿宋_GB2312"/>
          <w:sz w:val="28"/>
          <w:szCs w:val="28"/>
        </w:rPr>
        <w:t>，申报国家级优质工程奖。</w:t>
      </w:r>
    </w:p>
    <w:p>
      <w:pPr>
        <w:adjustRightInd w:val="0"/>
        <w:snapToGrid w:val="0"/>
        <w:spacing w:line="540" w:lineRule="exact"/>
        <w:ind w:firstLine="560" w:firstLineChars="200"/>
        <w:rPr>
          <w:rFonts w:eastAsia="仿宋_GB2312"/>
          <w:bCs/>
          <w:sz w:val="28"/>
          <w:szCs w:val="28"/>
        </w:rPr>
      </w:pPr>
    </w:p>
    <w:p>
      <w:pPr>
        <w:adjustRightInd w:val="0"/>
        <w:snapToGrid w:val="0"/>
        <w:spacing w:line="540" w:lineRule="exact"/>
        <w:jc w:val="center"/>
        <w:rPr>
          <w:rFonts w:eastAsia="黑体"/>
          <w:bCs/>
          <w:sz w:val="28"/>
          <w:szCs w:val="28"/>
        </w:rPr>
      </w:pPr>
      <w:r>
        <w:rPr>
          <w:rFonts w:hint="eastAsia" w:eastAsia="黑体"/>
          <w:bCs/>
          <w:sz w:val="28"/>
          <w:szCs w:val="28"/>
        </w:rPr>
        <w:t>第二章</w:t>
      </w:r>
      <w:r>
        <w:rPr>
          <w:rFonts w:eastAsia="黑体"/>
          <w:bCs/>
          <w:sz w:val="28"/>
          <w:szCs w:val="28"/>
        </w:rPr>
        <w:t xml:space="preserve">  </w:t>
      </w:r>
      <w:r>
        <w:rPr>
          <w:rFonts w:hint="eastAsia" w:eastAsia="黑体"/>
          <w:bCs/>
          <w:sz w:val="28"/>
          <w:szCs w:val="28"/>
        </w:rPr>
        <w:t>基本规定</w:t>
      </w:r>
    </w:p>
    <w:p>
      <w:pPr>
        <w:adjustRightInd w:val="0"/>
        <w:snapToGrid w:val="0"/>
        <w:spacing w:line="540" w:lineRule="exact"/>
        <w:ind w:firstLine="560" w:firstLineChars="200"/>
        <w:jc w:val="center"/>
        <w:rPr>
          <w:rFonts w:eastAsia="黑体"/>
          <w:bCs/>
          <w:sz w:val="28"/>
          <w:szCs w:val="28"/>
        </w:rPr>
      </w:pPr>
    </w:p>
    <w:p>
      <w:pPr>
        <w:adjustRightInd w:val="0"/>
        <w:snapToGrid w:val="0"/>
        <w:spacing w:line="540" w:lineRule="exact"/>
        <w:ind w:firstLine="560" w:firstLineChars="200"/>
        <w:rPr>
          <w:rFonts w:ascii="仿宋_GB2312" w:eastAsia="仿宋_GB2312" w:cs="宋体"/>
          <w:kern w:val="0"/>
          <w:sz w:val="28"/>
          <w:szCs w:val="28"/>
        </w:rPr>
      </w:pPr>
      <w:r>
        <w:rPr>
          <w:rFonts w:hint="eastAsia" w:ascii="仿宋_GB2312" w:eastAsia="仿宋_GB2312" w:cs="宋体"/>
          <w:kern w:val="0"/>
          <w:sz w:val="28"/>
          <w:szCs w:val="28"/>
        </w:rPr>
        <w:t>第六条 申报工程应是火力发电（含核电常规岛）、水电水利（含抽水蓄能）、输变电、风力发电、光伏发电（含光热）、垃圾焚烧发电、储能及其他新能源电力工程。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第七条 申报工程应</w:t>
      </w:r>
      <w:r>
        <w:rPr>
          <w:rFonts w:hint="eastAsia" w:ascii="仿宋_GB2312" w:eastAsia="仿宋_GB2312" w:cs="宋体"/>
          <w:kern w:val="0"/>
          <w:sz w:val="28"/>
          <w:szCs w:val="28"/>
        </w:rPr>
        <w:t>投产</w:t>
      </w:r>
      <w:r>
        <w:rPr>
          <w:rFonts w:hint="eastAsia" w:ascii="仿宋_GB2312" w:eastAsia="仿宋_GB2312"/>
          <w:sz w:val="28"/>
          <w:szCs w:val="28"/>
        </w:rPr>
        <w:t>并使用一年且不超过三年。</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 xml:space="preserve">第八条 </w:t>
      </w:r>
      <w:r>
        <w:rPr>
          <w:rFonts w:hint="eastAsia" w:ascii="仿宋_GB2312" w:eastAsia="仿宋_GB2312"/>
          <w:spacing w:val="-6"/>
          <w:sz w:val="28"/>
          <w:szCs w:val="28"/>
        </w:rPr>
        <w:t>申报单位应是建设单位、工程总承包单位或主体施工单位。主体工程由两个及以上单位共同承建的，应明确一个主申报单位牵头申报。</w:t>
      </w:r>
      <w:r>
        <w:rPr>
          <w:rFonts w:hint="eastAsia" w:eastAsia="仿宋_GB2312" w:cs="宋体"/>
          <w:kern w:val="0"/>
          <w:sz w:val="28"/>
          <w:szCs w:val="28"/>
        </w:rPr>
        <w:t>申报单位应是中电建协会员单位。</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第九条 有下列情况之一者不得申报：</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1.未核准或停建、缓建的工程；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2.存在质量隐患、安全隐患、功能性缺陷的工程；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3.配套环保工程未正常投运的工程；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4.存在有甩项的遗留工程；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5.工程建设全过程发生过一般及以上安全、质量责任事故、重大环境污染事故和重大不良社会影响事件的工程。</w:t>
      </w:r>
    </w:p>
    <w:p>
      <w:pPr>
        <w:adjustRightInd w:val="0"/>
        <w:snapToGrid w:val="0"/>
        <w:spacing w:line="540" w:lineRule="exact"/>
        <w:ind w:firstLine="560" w:firstLineChars="200"/>
        <w:rPr>
          <w:rFonts w:ascii="仿宋_GB2312" w:eastAsia="仿宋_GB2312"/>
          <w:bCs/>
          <w:sz w:val="28"/>
          <w:szCs w:val="28"/>
        </w:rPr>
      </w:pPr>
      <w:r>
        <w:rPr>
          <w:rFonts w:hint="eastAsia" w:ascii="仿宋_GB2312" w:eastAsia="仿宋_GB2312"/>
          <w:bCs/>
          <w:sz w:val="28"/>
          <w:szCs w:val="28"/>
        </w:rPr>
        <w:t xml:space="preserve">第十条 </w:t>
      </w:r>
      <w:r>
        <w:rPr>
          <w:rFonts w:hint="eastAsia" w:ascii="仿宋_GB2312" w:eastAsia="仿宋_GB2312"/>
          <w:sz w:val="28"/>
          <w:szCs w:val="28"/>
        </w:rPr>
        <w:t>中国电力优质工程</w:t>
      </w:r>
      <w:r>
        <w:rPr>
          <w:rFonts w:hint="eastAsia" w:ascii="仿宋_GB2312" w:eastAsia="仿宋_GB2312"/>
          <w:bCs/>
          <w:sz w:val="28"/>
          <w:szCs w:val="28"/>
        </w:rPr>
        <w:t>申报容量和规模要求：</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1.电压等级500kV及以上的输变电工程（线路长度100km及以上）；</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2.装机容量100MW及以上的风力发电工程（或升压站电压等级220kV及以上）；</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3.发电容量50MW及以上的光伏发电工程；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4.装机容量600MW及以上的水电水利工程（含抽水蓄能）；</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5.单机容量300MW及以上的火电工程；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6.单机容量600MW及以上的核电常规岛工程；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7.单机容量180MW及以上的燃气发电工程；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8.单机容量25MW及以上的垃圾焚烧及生物质发电工程；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9.装机容量40MW及以上的分布式能源工程；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10.以上项未列入的，工程造价5亿元及以上的其他电力工程。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第十一条 中国电力优质工程（中小型）</w:t>
      </w:r>
      <w:r>
        <w:rPr>
          <w:rFonts w:hint="eastAsia" w:ascii="仿宋_GB2312" w:eastAsia="仿宋_GB2312"/>
          <w:bCs/>
          <w:sz w:val="28"/>
          <w:szCs w:val="28"/>
        </w:rPr>
        <w:t>申报容量和规模要求：</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 xml:space="preserve">1.电压等级220kV及以上的输变电工程（线路长度50km及以上）； </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2.装机容量25MW及以上的风力发电工程；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3.发电容量20MW及以上的光伏发电工程；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4.装机容量250MW及以上的水电水利工程（含抽水蓄能）；</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5.单机容量125MW及以上的火电工程（含燃机）；</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6.单机容量15MW及以上的垃圾焚烧及生物质发电工程；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7.装机容量20MW及以上的分布式能源工程（含供热机组）；</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8.以上项未列入的，工程造价1.5亿元及以上或建安工作量2000万元及以上的其他电力工程；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9.工程建安工作量1500万元及以上，且具有独立使用功能的单项工程，如燃料、管网、环保、储能、海水淡化、直接空冷、节能减排改造等电力配套工程。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第十二条 申报工程应按工程质量目标制定质量策划和实施细则，并在工程建设全过程中组织实施。</w:t>
      </w:r>
    </w:p>
    <w:p>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第十三条 工程设计应先进、合理，推荐国家级优质工程应取得相应优秀设计奖。</w:t>
      </w:r>
    </w:p>
    <w:p>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第十四条 工程主要技术经济指标及节能减排指标应满足设计值和合同保证值，且达到国内同期、同类工程先进水平。</w:t>
      </w:r>
    </w:p>
    <w:p>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第十五条 工程档案完整、准确、系统，便于快捷检索利用。</w:t>
      </w:r>
    </w:p>
    <w:p>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第十六条 拟申报鲁班奖的电力工程应经过不少于两次的地基基础、主体结构中间检查，并通过地基及结构专项评价。</w:t>
      </w:r>
    </w:p>
    <w:p>
      <w:pPr>
        <w:adjustRightInd w:val="0"/>
        <w:snapToGrid w:val="0"/>
        <w:spacing w:line="540" w:lineRule="exact"/>
        <w:ind w:firstLine="560" w:firstLineChars="200"/>
        <w:rPr>
          <w:rFonts w:hint="eastAsia" w:ascii="仿宋_GB2312" w:eastAsia="仿宋_GB2312"/>
          <w:sz w:val="28"/>
          <w:szCs w:val="28"/>
        </w:rPr>
      </w:pPr>
      <w:r>
        <w:rPr>
          <w:rFonts w:hint="eastAsia" w:ascii="仿宋_GB2312" w:eastAsia="仿宋_GB2312"/>
          <w:sz w:val="28"/>
          <w:szCs w:val="28"/>
        </w:rPr>
        <w:t>第十七条 拟申报国家优质工程奖（含金奖）的电力工程应通过新技术应用及绿色施工（建造）专项评价。</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第十八条 工程宜通过达标投产验收。</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第十九条 工程已通过质量评价。中小型及单项工程可不进行质量评价，但拟申报国家级优质工程奖的应通过质量评价。</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第二十条 在工程建设过程中，积极推广应用国家重点节能低碳技术、建筑业十项新技术及电力“五新”技术，获得专利、工法、科技进步奖及质量管理小组活动成果。</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1.申报中国电力优质工程的工程，至少获省（部）级科技进步奖、质量管理小组活动成果各1项；</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2.推荐申报国家级优质工程奖的工程，至少获省（部）级科技进步奖、质量管理小组活动成果各3项；</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3.推荐申报国家级优质工程金奖的工程，应取得优秀专利奖1项。</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4.科技进步奖、质量管理小组成果获奖数量超出本办法规定的按加分处理。</w:t>
      </w:r>
    </w:p>
    <w:p>
      <w:pPr>
        <w:adjustRightInd w:val="0"/>
        <w:snapToGrid w:val="0"/>
        <w:spacing w:line="540" w:lineRule="exact"/>
        <w:ind w:firstLine="560" w:firstLineChars="200"/>
        <w:rPr>
          <w:rFonts w:eastAsia="仿宋_GB2312" w:cs="宋体"/>
          <w:kern w:val="0"/>
          <w:sz w:val="28"/>
          <w:szCs w:val="28"/>
        </w:rPr>
      </w:pPr>
      <w:r>
        <w:rPr>
          <w:rFonts w:hint="eastAsia" w:ascii="仿宋_GB2312" w:eastAsia="仿宋_GB2312"/>
          <w:bCs/>
          <w:sz w:val="28"/>
          <w:szCs w:val="28"/>
        </w:rPr>
        <w:t>第二十</w:t>
      </w:r>
      <w:r>
        <w:rPr>
          <w:rFonts w:hint="eastAsia" w:ascii="仿宋_GB2312" w:eastAsia="仿宋_GB2312"/>
          <w:sz w:val="28"/>
          <w:szCs w:val="28"/>
        </w:rPr>
        <w:t>一</w:t>
      </w:r>
      <w:r>
        <w:rPr>
          <w:rFonts w:hint="eastAsia" w:ascii="仿宋_GB2312" w:eastAsia="仿宋_GB2312"/>
          <w:bCs/>
          <w:sz w:val="28"/>
          <w:szCs w:val="28"/>
        </w:rPr>
        <w:t xml:space="preserve">条 </w:t>
      </w:r>
      <w:r>
        <w:rPr>
          <w:rFonts w:hint="eastAsia" w:eastAsia="仿宋_GB2312" w:cs="宋体"/>
          <w:kern w:val="0"/>
          <w:sz w:val="28"/>
          <w:szCs w:val="28"/>
        </w:rPr>
        <w:t>同期核准的变电站（换流站）和线路工程，可作为一个输变电工程申报，也可分别申报。</w:t>
      </w:r>
    </w:p>
    <w:p>
      <w:pPr>
        <w:adjustRightInd w:val="0"/>
        <w:snapToGrid w:val="0"/>
        <w:spacing w:line="540" w:lineRule="exact"/>
        <w:ind w:firstLine="560" w:firstLineChars="200"/>
        <w:rPr>
          <w:rFonts w:eastAsia="仿宋_GB2312" w:cs="宋体"/>
          <w:kern w:val="0"/>
          <w:sz w:val="28"/>
          <w:szCs w:val="28"/>
        </w:rPr>
      </w:pPr>
      <w:r>
        <w:rPr>
          <w:rFonts w:hint="eastAsia" w:ascii="仿宋_GB2312" w:eastAsia="仿宋_GB2312"/>
          <w:bCs/>
          <w:sz w:val="28"/>
          <w:szCs w:val="28"/>
        </w:rPr>
        <w:t>第二十</w:t>
      </w:r>
      <w:r>
        <w:rPr>
          <w:rFonts w:hint="eastAsia" w:ascii="仿宋_GB2312" w:eastAsia="仿宋_GB2312"/>
          <w:sz w:val="28"/>
          <w:szCs w:val="28"/>
        </w:rPr>
        <w:t>二</w:t>
      </w:r>
      <w:r>
        <w:rPr>
          <w:rFonts w:hint="eastAsia" w:ascii="仿宋_GB2312" w:eastAsia="仿宋_GB2312"/>
          <w:bCs/>
          <w:sz w:val="28"/>
          <w:szCs w:val="28"/>
        </w:rPr>
        <w:t xml:space="preserve">条 </w:t>
      </w:r>
      <w:r>
        <w:rPr>
          <w:rFonts w:hint="eastAsia" w:eastAsia="仿宋_GB2312" w:cs="宋体"/>
          <w:kern w:val="0"/>
          <w:sz w:val="28"/>
          <w:szCs w:val="28"/>
        </w:rPr>
        <w:t>分多期核准（备案）连续建设的风力、光伏（光热）发电工程，升压站、中控楼等共用的，可多期合并申报，也可各期独立申报。</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第二十三条 申报的境外工程应是我国电力建设企业在境外承包，并执行中国工程建设标准或国际主流标准的工程。</w:t>
      </w:r>
    </w:p>
    <w:p>
      <w:pPr>
        <w:adjustRightInd w:val="0"/>
        <w:snapToGrid w:val="0"/>
        <w:spacing w:line="540" w:lineRule="exact"/>
        <w:ind w:firstLine="560" w:firstLineChars="200"/>
        <w:rPr>
          <w:rFonts w:ascii="仿宋_GB2312" w:eastAsia="仿宋_GB2312"/>
          <w:sz w:val="28"/>
          <w:szCs w:val="28"/>
        </w:rPr>
      </w:pPr>
    </w:p>
    <w:p>
      <w:pPr>
        <w:adjustRightInd w:val="0"/>
        <w:snapToGrid w:val="0"/>
        <w:spacing w:line="540" w:lineRule="exact"/>
        <w:jc w:val="center"/>
        <w:rPr>
          <w:rFonts w:eastAsia="黑体"/>
          <w:bCs/>
          <w:sz w:val="28"/>
          <w:szCs w:val="28"/>
        </w:rPr>
      </w:pPr>
      <w:r>
        <w:rPr>
          <w:rFonts w:hint="eastAsia" w:eastAsia="黑体"/>
          <w:bCs/>
          <w:sz w:val="28"/>
          <w:szCs w:val="28"/>
        </w:rPr>
        <w:t>第三章</w:t>
      </w:r>
      <w:r>
        <w:rPr>
          <w:rFonts w:eastAsia="黑体"/>
          <w:bCs/>
          <w:sz w:val="28"/>
          <w:szCs w:val="28"/>
        </w:rPr>
        <w:t xml:space="preserve">  </w:t>
      </w:r>
      <w:r>
        <w:rPr>
          <w:rFonts w:hint="eastAsia" w:eastAsia="黑体"/>
          <w:bCs/>
          <w:sz w:val="28"/>
          <w:szCs w:val="28"/>
        </w:rPr>
        <w:t>申</w:t>
      </w:r>
      <w:r>
        <w:rPr>
          <w:rFonts w:eastAsia="黑体"/>
          <w:bCs/>
          <w:sz w:val="28"/>
          <w:szCs w:val="28"/>
        </w:rPr>
        <w:t xml:space="preserve">  </w:t>
      </w:r>
      <w:r>
        <w:rPr>
          <w:rFonts w:hint="eastAsia" w:eastAsia="黑体"/>
          <w:bCs/>
          <w:sz w:val="28"/>
          <w:szCs w:val="28"/>
        </w:rPr>
        <w:t>报</w:t>
      </w:r>
    </w:p>
    <w:p>
      <w:pPr>
        <w:adjustRightInd w:val="0"/>
        <w:snapToGrid w:val="0"/>
        <w:spacing w:line="540" w:lineRule="exact"/>
        <w:rPr>
          <w:rFonts w:ascii="仿宋_GB2312" w:eastAsia="仿宋_GB2312"/>
          <w:sz w:val="28"/>
          <w:szCs w:val="28"/>
        </w:rPr>
      </w:pPr>
    </w:p>
    <w:p>
      <w:pPr>
        <w:adjustRightInd w:val="0"/>
        <w:snapToGrid w:val="0"/>
        <w:spacing w:line="540" w:lineRule="exact"/>
        <w:ind w:firstLine="560" w:firstLineChars="200"/>
        <w:rPr>
          <w:rFonts w:eastAsia="仿宋_GB2312" w:cs="宋体"/>
          <w:kern w:val="0"/>
          <w:sz w:val="28"/>
          <w:szCs w:val="28"/>
        </w:rPr>
      </w:pPr>
      <w:r>
        <w:rPr>
          <w:rFonts w:hint="eastAsia" w:eastAsia="仿宋_GB2312" w:cs="宋体"/>
          <w:kern w:val="0"/>
          <w:sz w:val="28"/>
          <w:szCs w:val="28"/>
        </w:rPr>
        <w:t>第</w:t>
      </w:r>
      <w:r>
        <w:rPr>
          <w:rFonts w:hint="eastAsia" w:ascii="仿宋_GB2312" w:eastAsia="仿宋_GB2312"/>
          <w:bCs/>
          <w:sz w:val="28"/>
          <w:szCs w:val="28"/>
        </w:rPr>
        <w:t>二十四</w:t>
      </w:r>
      <w:r>
        <w:rPr>
          <w:rFonts w:hint="eastAsia" w:eastAsia="仿宋_GB2312" w:cs="宋体"/>
          <w:kern w:val="0"/>
          <w:sz w:val="28"/>
          <w:szCs w:val="28"/>
        </w:rPr>
        <w:t>条</w:t>
      </w:r>
      <w:r>
        <w:rPr>
          <w:rFonts w:eastAsia="仿宋_GB2312" w:cs="宋体"/>
          <w:kern w:val="0"/>
          <w:sz w:val="28"/>
          <w:szCs w:val="28"/>
        </w:rPr>
        <w:t xml:space="preserve"> </w:t>
      </w:r>
      <w:r>
        <w:rPr>
          <w:rFonts w:hint="eastAsia" w:ascii="仿宋_GB2312" w:eastAsia="仿宋_GB2312"/>
          <w:sz w:val="28"/>
          <w:szCs w:val="28"/>
        </w:rPr>
        <w:t>中国电力优质工程</w:t>
      </w:r>
      <w:r>
        <w:rPr>
          <w:rFonts w:hint="eastAsia" w:eastAsia="仿宋_GB2312" w:cs="宋体"/>
          <w:kern w:val="0"/>
          <w:sz w:val="28"/>
          <w:szCs w:val="28"/>
        </w:rPr>
        <w:t>采取网络申报的方式，申报单位登录“</w:t>
      </w:r>
      <w:r>
        <w:rPr>
          <w:rFonts w:hint="eastAsia" w:ascii="仿宋_GB2312" w:eastAsia="仿宋_GB2312"/>
          <w:sz w:val="28"/>
          <w:szCs w:val="28"/>
        </w:rPr>
        <w:t>中国电力优质工程</w:t>
      </w:r>
      <w:r>
        <w:rPr>
          <w:rFonts w:hint="eastAsia" w:eastAsia="仿宋_GB2312" w:cs="宋体"/>
          <w:kern w:val="0"/>
          <w:sz w:val="28"/>
          <w:szCs w:val="28"/>
        </w:rPr>
        <w:t>网络申报评审系统”（以下简称“网络申报评审系统”），自主注册申报用户，进行工程申报。</w:t>
      </w:r>
    </w:p>
    <w:p>
      <w:pPr>
        <w:adjustRightInd w:val="0"/>
        <w:snapToGrid w:val="0"/>
        <w:spacing w:line="540" w:lineRule="exact"/>
        <w:ind w:firstLine="560" w:firstLineChars="200"/>
        <w:rPr>
          <w:rFonts w:eastAsia="仿宋_GB2312" w:cs="宋体"/>
          <w:kern w:val="0"/>
          <w:sz w:val="28"/>
          <w:szCs w:val="28"/>
        </w:rPr>
      </w:pPr>
      <w:r>
        <w:rPr>
          <w:rFonts w:hint="eastAsia" w:eastAsia="仿宋_GB2312" w:cs="宋体"/>
          <w:kern w:val="0"/>
          <w:sz w:val="28"/>
          <w:szCs w:val="28"/>
        </w:rPr>
        <w:t>第二十五条</w:t>
      </w:r>
      <w:r>
        <w:rPr>
          <w:rFonts w:eastAsia="仿宋_GB2312" w:cs="宋体"/>
          <w:kern w:val="0"/>
          <w:sz w:val="28"/>
          <w:szCs w:val="28"/>
        </w:rPr>
        <w:t xml:space="preserve"> </w:t>
      </w:r>
      <w:r>
        <w:rPr>
          <w:rFonts w:hint="eastAsia" w:eastAsia="仿宋_GB2312" w:cs="宋体"/>
          <w:kern w:val="0"/>
          <w:sz w:val="28"/>
          <w:szCs w:val="28"/>
        </w:rPr>
        <w:t>申报提交下列资料：</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1.承诺书（见附表1）</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2.中国电力优质工程申报表（见附表2）</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3.工程简介（1500字以内），</w:t>
      </w:r>
      <w:r>
        <w:rPr>
          <w:rFonts w:hint="eastAsia" w:eastAsia="仿宋_GB2312" w:cs="宋体"/>
          <w:kern w:val="0"/>
          <w:sz w:val="28"/>
          <w:szCs w:val="28"/>
        </w:rPr>
        <w:t>内容包括</w:t>
      </w:r>
      <w:r>
        <w:rPr>
          <w:rFonts w:hint="eastAsia" w:ascii="仿宋_GB2312" w:eastAsia="仿宋_GB2312"/>
          <w:sz w:val="28"/>
          <w:szCs w:val="28"/>
        </w:rPr>
        <w:t>：</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（1）工程概况；</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（2）工程建设的合规性；</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（3）工程质量管理的有效性；</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（4）建筑、安装工程质量优良的符合性；</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（5）主要技术经济指标及节能减排的先进性；</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（6）工程独具的质量特色；</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（7）工程获奖情况（含专利及省部级及以上工法、科技进步奖、质量管理小组活动成果等）；</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（8）经济效益和社会责任。</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 xml:space="preserve">4.工程建设合规性证明文件： </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（1）项目核准文件（发改委）；</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（2）土地使用证（不动产权证）/海域使用权证（国土行政部门），至少应提供土地部门对申办</w:t>
      </w:r>
      <w:r>
        <w:rPr>
          <w:rFonts w:hint="eastAsia" w:ascii="仿宋_GB2312" w:eastAsia="仿宋_GB2312"/>
          <w:sz w:val="28"/>
          <w:szCs w:val="28"/>
        </w:rPr>
        <w:t>材料受理并通过审定的报批证明（县级及以上土地行政部门）；</w:t>
      </w:r>
    </w:p>
    <w:p>
      <w:pPr>
        <w:tabs>
          <w:tab w:val="left" w:pos="1200"/>
        </w:tabs>
        <w:adjustRightInd w:val="0"/>
        <w:snapToGrid w:val="0"/>
        <w:spacing w:line="540" w:lineRule="exact"/>
        <w:ind w:firstLine="560" w:firstLineChars="200"/>
        <w:outlineLvl w:val="0"/>
        <w:rPr>
          <w:rFonts w:ascii="仿宋_GB2312" w:eastAsia="仿宋_GB2312"/>
          <w:sz w:val="28"/>
          <w:szCs w:val="28"/>
        </w:rPr>
      </w:pPr>
      <w:r>
        <w:rPr>
          <w:rFonts w:hint="eastAsia" w:ascii="仿宋_GB2312" w:eastAsia="仿宋_GB2312"/>
          <w:sz w:val="28"/>
          <w:szCs w:val="28"/>
        </w:rPr>
        <w:t>（3）环境保护验收报告（建设单位编制）；</w:t>
      </w:r>
    </w:p>
    <w:p>
      <w:pPr>
        <w:tabs>
          <w:tab w:val="left" w:pos="1200"/>
        </w:tabs>
        <w:adjustRightInd w:val="0"/>
        <w:snapToGrid w:val="0"/>
        <w:spacing w:line="540" w:lineRule="exact"/>
        <w:ind w:firstLine="560" w:firstLineChars="200"/>
        <w:outlineLvl w:val="0"/>
        <w:rPr>
          <w:rFonts w:ascii="仿宋_GB2312" w:eastAsia="仿宋_GB2312"/>
          <w:sz w:val="28"/>
          <w:szCs w:val="28"/>
        </w:rPr>
      </w:pPr>
      <w:r>
        <w:rPr>
          <w:rFonts w:hint="eastAsia" w:ascii="仿宋_GB2312" w:eastAsia="仿宋_GB2312"/>
          <w:sz w:val="28"/>
          <w:szCs w:val="28"/>
        </w:rPr>
        <w:t>（4）水土保持设施验收报告（有资质的第三方编制，并报水土保持方案审批机关报备）；</w:t>
      </w:r>
    </w:p>
    <w:p>
      <w:pPr>
        <w:tabs>
          <w:tab w:val="left" w:pos="1200"/>
        </w:tabs>
        <w:adjustRightInd w:val="0"/>
        <w:snapToGrid w:val="0"/>
        <w:spacing w:line="540" w:lineRule="exact"/>
        <w:ind w:firstLine="560" w:firstLineChars="200"/>
        <w:outlineLvl w:val="0"/>
        <w:rPr>
          <w:rFonts w:ascii="仿宋_GB2312" w:eastAsia="仿宋_GB2312"/>
          <w:sz w:val="28"/>
          <w:szCs w:val="28"/>
        </w:rPr>
      </w:pPr>
      <w:r>
        <w:rPr>
          <w:rFonts w:hint="eastAsia" w:ascii="仿宋_GB2312" w:eastAsia="仿宋_GB2312"/>
          <w:sz w:val="28"/>
          <w:szCs w:val="28"/>
        </w:rPr>
        <w:t>（5）档案验收文件（上级主管单位或地方档案行政管理部门）；</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（6）消防验收文件（地方住房和城乡建设主管部门，海上风电由有资质的第三方出具检测报告）；</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（7）竣工验收文件（集团公司或上级主管单位）；</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（8）竣工财务决算报告（首页、结论页和盖章页）；</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（9）水电水利枢纽工程竣工验收文件（项目核准部门委托的验收委员会）；</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（10）工程投产后质量监督报告（首页、结论页和盖章页）；</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（11）建设期无一般及以上安全事故证明（地方安全生产监管部门或集团公司）。</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5.其他相关证明文件</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（1）工程（机组）移交生产签证书（启动验收委员会）；</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（2）工程达标投产验收文件；（集团公司或有资格能力的第三方出具）；</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（3）工程质量评价报告（有资格能力的第三方电力建设质量评价单位出具，首页、结论页、签章页）；</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（4）工程新技术应用专项评价报告（有资格能力的电力建设机构出具，首页、结论页、签章页）；</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（5）工程绿色施工（建造）专项评价报告（有资格能力的电力建设机构出具，首页、结论页、签章页）；</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（6）工程地基及结构专项评价报告（有资格能力的电力建设机构出具，首页、结论页、签章页）；</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（7）工程获奖证书（含省部级及以上科技进步奖、质量管理小组活动成果等）。</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6.工程照片15张，照片应有题名，JPEG格式，3M及以上。其中工程全貌3张，与工程结构和隐蔽工程相关的3张，主体设备安装工程4张，质量特色部位5张。</w:t>
      </w:r>
    </w:p>
    <w:p>
      <w:pPr>
        <w:adjustRightInd w:val="0"/>
        <w:snapToGrid w:val="0"/>
        <w:spacing w:line="540" w:lineRule="exact"/>
        <w:ind w:firstLine="560" w:firstLineChars="200"/>
        <w:outlineLvl w:val="0"/>
        <w:rPr>
          <w:rFonts w:ascii="仿宋_GB2312" w:eastAsia="仿宋_GB2312"/>
          <w:sz w:val="28"/>
          <w:szCs w:val="28"/>
        </w:rPr>
      </w:pPr>
      <w:r>
        <w:rPr>
          <w:rFonts w:hint="eastAsia" w:ascii="仿宋_GB2312" w:eastAsia="仿宋_GB2312"/>
          <w:sz w:val="28"/>
          <w:szCs w:val="28"/>
        </w:rPr>
        <w:t>7.反映工程质量特色的专题汇报片，应附配音，播放时长5分钟，MPG格式，300M及以上（主要内容参见</w:t>
      </w:r>
      <w:r>
        <w:rPr>
          <w:rFonts w:hint="eastAsia" w:ascii="仿宋_GB2312" w:eastAsia="仿宋_GB2312"/>
          <w:bCs/>
          <w:sz w:val="28"/>
          <w:szCs w:val="28"/>
        </w:rPr>
        <w:t>本条</w:t>
      </w:r>
      <w:r>
        <w:rPr>
          <w:rFonts w:hint="eastAsia" w:ascii="仿宋_GB2312" w:eastAsia="仿宋_GB2312"/>
          <w:sz w:val="28"/>
          <w:szCs w:val="28"/>
        </w:rPr>
        <w:t>3.工程简介）。</w:t>
      </w:r>
    </w:p>
    <w:p>
      <w:pPr>
        <w:adjustRightInd w:val="0"/>
        <w:snapToGrid w:val="0"/>
        <w:spacing w:line="540" w:lineRule="exact"/>
        <w:ind w:firstLine="560" w:firstLineChars="200"/>
        <w:rPr>
          <w:rFonts w:eastAsia="仿宋_GB2312" w:cs="宋体"/>
          <w:kern w:val="0"/>
          <w:sz w:val="28"/>
          <w:szCs w:val="28"/>
        </w:rPr>
      </w:pPr>
      <w:r>
        <w:rPr>
          <w:rFonts w:hint="eastAsia" w:eastAsia="仿宋_GB2312" w:cs="宋体"/>
          <w:kern w:val="0"/>
          <w:sz w:val="28"/>
          <w:szCs w:val="28"/>
        </w:rPr>
        <w:t>第二十六条</w:t>
      </w:r>
      <w:r>
        <w:rPr>
          <w:rFonts w:eastAsia="仿宋_GB2312" w:cs="宋体"/>
          <w:kern w:val="0"/>
          <w:sz w:val="28"/>
          <w:szCs w:val="28"/>
        </w:rPr>
        <w:t xml:space="preserve"> </w:t>
      </w:r>
      <w:r>
        <w:rPr>
          <w:rFonts w:hint="eastAsia" w:ascii="仿宋_GB2312" w:eastAsia="仿宋_GB2312"/>
          <w:sz w:val="28"/>
          <w:szCs w:val="28"/>
        </w:rPr>
        <w:t>中国电力优质工程（境外）</w:t>
      </w:r>
      <w:r>
        <w:rPr>
          <w:rFonts w:hint="eastAsia" w:eastAsia="仿宋_GB2312" w:cs="宋体"/>
          <w:kern w:val="0"/>
          <w:sz w:val="28"/>
          <w:szCs w:val="28"/>
        </w:rPr>
        <w:t>申报提交下列资料：</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1.申报表。</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2.工程简介（</w:t>
      </w:r>
      <w:r>
        <w:rPr>
          <w:rFonts w:hint="eastAsia" w:eastAsia="仿宋_GB2312" w:cs="宋体"/>
          <w:kern w:val="0"/>
          <w:sz w:val="28"/>
          <w:szCs w:val="28"/>
        </w:rPr>
        <w:t>内容同第二十五条）。</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3.其他相关证明文件</w:t>
      </w:r>
      <w:r>
        <w:rPr>
          <w:rFonts w:hint="eastAsia" w:eastAsia="仿宋_GB2312" w:cs="宋体"/>
          <w:kern w:val="0"/>
          <w:sz w:val="28"/>
          <w:szCs w:val="28"/>
        </w:rPr>
        <w:t>（</w:t>
      </w:r>
      <w:r>
        <w:rPr>
          <w:rFonts w:hint="eastAsia" w:ascii="仿宋_GB2312" w:eastAsia="仿宋_GB2312"/>
          <w:sz w:val="28"/>
          <w:szCs w:val="28"/>
        </w:rPr>
        <w:t>如含外文，需附对照翻译的中文</w:t>
      </w:r>
      <w:r>
        <w:rPr>
          <w:rFonts w:hint="eastAsia" w:eastAsia="仿宋_GB2312" w:cs="宋体"/>
          <w:kern w:val="0"/>
          <w:sz w:val="28"/>
          <w:szCs w:val="28"/>
        </w:rPr>
        <w:t>）</w:t>
      </w:r>
      <w:r>
        <w:rPr>
          <w:rFonts w:hint="eastAsia" w:ascii="仿宋_GB2312" w:eastAsia="仿宋_GB2312"/>
          <w:sz w:val="28"/>
          <w:szCs w:val="28"/>
        </w:rPr>
        <w:t>：</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（1）工程立项批文或中标通知书；</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（2）承建单位对外承包工程经营资格证书；</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（3）工程施工承包合同和技术协议（首页、承包范围页、造价页、签章页、工程执行的技术标准条款页）；</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（4）主体工程质量验收标准的对标说明（应注明标准的国别）；</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（5）工程竣工验收或移交生产签证书；</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（6）环保、水保验收应符合所在国政府要求；</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（7）建设期无一般及以上安全、质量事故证明（申报单位的上级单位出具）；</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（8）工程使用情况的评价（业主单位出具）；</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（9）工程质量水平、先进设计证明材料（当地政府部门或第三方机构出具）；</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（10）工程达标投产验收文件（按国内电力行业标准执行）；</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（11）中方驻外大使馆经济商务参赞处对工程质量和使用情况的书面评价意见；</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（12）工程获奖证书（含国内、境外获奖，国内获奖应省部级及以上）。</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4.工程照片（</w:t>
      </w:r>
      <w:r>
        <w:rPr>
          <w:rFonts w:hint="eastAsia" w:eastAsia="仿宋_GB2312" w:cs="宋体"/>
          <w:kern w:val="0"/>
          <w:sz w:val="28"/>
          <w:szCs w:val="28"/>
        </w:rPr>
        <w:t>要求同第二十五条）。</w:t>
      </w:r>
    </w:p>
    <w:p>
      <w:pPr>
        <w:tabs>
          <w:tab w:val="left" w:pos="1200"/>
        </w:tabs>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5.反映工程质量特色的专题汇报片，应附配音，播放时长8分钟，MPG格式，300M及以上（主要内容同</w:t>
      </w:r>
      <w:r>
        <w:rPr>
          <w:rFonts w:hint="eastAsia" w:eastAsia="仿宋_GB2312" w:cs="宋体"/>
          <w:kern w:val="0"/>
          <w:sz w:val="28"/>
          <w:szCs w:val="28"/>
        </w:rPr>
        <w:t>第二十五条</w:t>
      </w:r>
      <w:r>
        <w:rPr>
          <w:rFonts w:hint="eastAsia" w:ascii="仿宋_GB2312" w:eastAsia="仿宋_GB2312"/>
          <w:sz w:val="28"/>
          <w:szCs w:val="28"/>
        </w:rPr>
        <w:t>3.工程简介）。</w:t>
      </w:r>
    </w:p>
    <w:p>
      <w:pPr>
        <w:adjustRightInd w:val="0"/>
        <w:snapToGrid w:val="0"/>
        <w:spacing w:line="540" w:lineRule="exact"/>
        <w:ind w:firstLine="536" w:firstLineChars="200"/>
        <w:rPr>
          <w:rFonts w:ascii="仿宋_GB2312" w:eastAsia="仿宋_GB2312"/>
          <w:spacing w:val="-6"/>
          <w:sz w:val="28"/>
          <w:szCs w:val="28"/>
        </w:rPr>
      </w:pPr>
      <w:r>
        <w:rPr>
          <w:rFonts w:hint="eastAsia" w:ascii="仿宋_GB2312" w:eastAsia="仿宋_GB2312"/>
          <w:bCs/>
          <w:spacing w:val="-6"/>
          <w:sz w:val="28"/>
          <w:szCs w:val="28"/>
        </w:rPr>
        <w:t xml:space="preserve">第二十七条 </w:t>
      </w:r>
      <w:r>
        <w:rPr>
          <w:rFonts w:hint="eastAsia" w:ascii="仿宋_GB2312" w:eastAsia="仿宋_GB2312"/>
          <w:spacing w:val="-6"/>
          <w:sz w:val="28"/>
          <w:szCs w:val="28"/>
        </w:rPr>
        <w:t>申报资料应填写完整，证明文件应内容齐全、真实有效、签章清晰。</w:t>
      </w:r>
    </w:p>
    <w:p>
      <w:pPr>
        <w:adjustRightInd w:val="0"/>
        <w:snapToGrid w:val="0"/>
        <w:spacing w:line="540" w:lineRule="exact"/>
        <w:ind w:firstLine="536" w:firstLineChars="200"/>
        <w:rPr>
          <w:rFonts w:eastAsia="仿宋_GB2312"/>
          <w:spacing w:val="-6"/>
          <w:sz w:val="28"/>
          <w:szCs w:val="28"/>
        </w:rPr>
      </w:pPr>
      <w:r>
        <w:rPr>
          <w:rFonts w:hint="eastAsia" w:eastAsia="仿宋_GB2312"/>
          <w:bCs/>
          <w:spacing w:val="-6"/>
          <w:sz w:val="28"/>
          <w:szCs w:val="28"/>
        </w:rPr>
        <w:t>第二十八条</w:t>
      </w:r>
      <w:r>
        <w:rPr>
          <w:rFonts w:eastAsia="仿宋_GB2312"/>
          <w:bCs/>
          <w:spacing w:val="-6"/>
          <w:sz w:val="28"/>
          <w:szCs w:val="28"/>
        </w:rPr>
        <w:t xml:space="preserve"> </w:t>
      </w:r>
      <w:r>
        <w:rPr>
          <w:rFonts w:hint="eastAsia" w:eastAsia="仿宋_GB2312"/>
          <w:sz w:val="28"/>
          <w:szCs w:val="28"/>
        </w:rPr>
        <w:t>中电建协组织专家按本办法的有关规定对</w:t>
      </w:r>
      <w:r>
        <w:rPr>
          <w:rFonts w:hint="eastAsia" w:eastAsia="仿宋_GB2312"/>
          <w:spacing w:val="-6"/>
          <w:sz w:val="28"/>
          <w:szCs w:val="28"/>
        </w:rPr>
        <w:t>申报资料进行形式审查。</w:t>
      </w:r>
      <w:r>
        <w:rPr>
          <w:rFonts w:hint="eastAsia" w:eastAsia="仿宋_GB2312"/>
          <w:sz w:val="28"/>
          <w:szCs w:val="28"/>
        </w:rPr>
        <w:t>存在</w:t>
      </w:r>
      <w:r>
        <w:rPr>
          <w:rFonts w:hint="eastAsia" w:eastAsia="仿宋_GB2312"/>
          <w:spacing w:val="-6"/>
          <w:sz w:val="28"/>
          <w:szCs w:val="28"/>
        </w:rPr>
        <w:t>下列情况之一的，形式审查不予通过：</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1.投产时间不符合要求的工程。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2.未完成竣工验收的工程。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3.合规性证明文件不齐全的工程。</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4.申报资料不完整的工程。</w:t>
      </w:r>
    </w:p>
    <w:p>
      <w:pPr>
        <w:snapToGrid w:val="0"/>
        <w:spacing w:line="540" w:lineRule="exact"/>
        <w:jc w:val="center"/>
        <w:rPr>
          <w:rFonts w:eastAsia="黑体"/>
          <w:bCs/>
          <w:sz w:val="28"/>
          <w:szCs w:val="28"/>
        </w:rPr>
      </w:pPr>
    </w:p>
    <w:p>
      <w:pPr>
        <w:snapToGrid w:val="0"/>
        <w:spacing w:line="540" w:lineRule="exact"/>
        <w:jc w:val="center"/>
        <w:rPr>
          <w:rFonts w:eastAsia="黑体"/>
          <w:bCs/>
          <w:sz w:val="28"/>
          <w:szCs w:val="28"/>
        </w:rPr>
      </w:pPr>
      <w:r>
        <w:rPr>
          <w:rFonts w:hint="eastAsia" w:eastAsia="黑体"/>
          <w:bCs/>
          <w:sz w:val="28"/>
          <w:szCs w:val="28"/>
        </w:rPr>
        <w:t>第四章</w:t>
      </w:r>
      <w:r>
        <w:rPr>
          <w:rFonts w:eastAsia="黑体"/>
          <w:bCs/>
          <w:sz w:val="28"/>
          <w:szCs w:val="28"/>
        </w:rPr>
        <w:t xml:space="preserve">  </w:t>
      </w:r>
      <w:r>
        <w:rPr>
          <w:rFonts w:hint="eastAsia" w:eastAsia="黑体"/>
          <w:bCs/>
          <w:sz w:val="28"/>
          <w:szCs w:val="28"/>
        </w:rPr>
        <w:t>工程核查</w:t>
      </w:r>
    </w:p>
    <w:p>
      <w:pPr>
        <w:adjustRightInd w:val="0"/>
        <w:snapToGrid w:val="0"/>
        <w:spacing w:line="540" w:lineRule="exact"/>
        <w:ind w:firstLine="536" w:firstLineChars="200"/>
        <w:rPr>
          <w:rFonts w:eastAsia="仿宋_GB2312"/>
          <w:bCs/>
          <w:spacing w:val="-6"/>
          <w:sz w:val="28"/>
          <w:szCs w:val="28"/>
        </w:rPr>
      </w:pPr>
    </w:p>
    <w:p>
      <w:pPr>
        <w:adjustRightInd w:val="0"/>
        <w:snapToGrid w:val="0"/>
        <w:spacing w:line="540" w:lineRule="exact"/>
        <w:ind w:firstLine="560" w:firstLineChars="200"/>
        <w:rPr>
          <w:rFonts w:eastAsia="仿宋_GB2312" w:cs="宋体"/>
          <w:kern w:val="0"/>
          <w:sz w:val="28"/>
          <w:szCs w:val="28"/>
        </w:rPr>
      </w:pPr>
      <w:r>
        <w:rPr>
          <w:rFonts w:hint="eastAsia" w:eastAsia="仿宋_GB2312"/>
          <w:bCs/>
          <w:sz w:val="28"/>
          <w:szCs w:val="28"/>
        </w:rPr>
        <w:t>第二十九条</w:t>
      </w:r>
      <w:r>
        <w:rPr>
          <w:rFonts w:eastAsia="仿宋_GB2312"/>
          <w:bCs/>
          <w:sz w:val="28"/>
          <w:szCs w:val="28"/>
        </w:rPr>
        <w:t xml:space="preserve"> </w:t>
      </w:r>
      <w:r>
        <w:rPr>
          <w:rFonts w:hint="eastAsia" w:eastAsia="仿宋_GB2312"/>
          <w:bCs/>
          <w:sz w:val="28"/>
          <w:szCs w:val="28"/>
        </w:rPr>
        <w:t>中电建协</w:t>
      </w:r>
      <w:r>
        <w:rPr>
          <w:rFonts w:hint="eastAsia" w:eastAsia="仿宋_GB2312" w:cs="宋体"/>
          <w:kern w:val="0"/>
          <w:sz w:val="28"/>
          <w:szCs w:val="28"/>
        </w:rPr>
        <w:t>根据申报工程类型组织若干工程核查组，对通过</w:t>
      </w:r>
      <w:r>
        <w:rPr>
          <w:rFonts w:hint="eastAsia" w:eastAsia="仿宋_GB2312"/>
          <w:spacing w:val="-6"/>
          <w:sz w:val="28"/>
          <w:szCs w:val="28"/>
        </w:rPr>
        <w:t>形式审查</w:t>
      </w:r>
      <w:r>
        <w:rPr>
          <w:rFonts w:hint="eastAsia" w:eastAsia="仿宋_GB2312" w:cs="宋体"/>
          <w:kern w:val="0"/>
          <w:sz w:val="28"/>
          <w:szCs w:val="28"/>
        </w:rPr>
        <w:t>的工程进行核查或抽查。</w:t>
      </w:r>
    </w:p>
    <w:p>
      <w:pPr>
        <w:adjustRightInd w:val="0"/>
        <w:snapToGrid w:val="0"/>
        <w:spacing w:line="540" w:lineRule="exact"/>
        <w:ind w:firstLine="560" w:firstLineChars="200"/>
        <w:rPr>
          <w:rFonts w:eastAsia="仿宋_GB2312"/>
          <w:sz w:val="28"/>
          <w:szCs w:val="28"/>
        </w:rPr>
      </w:pPr>
      <w:r>
        <w:rPr>
          <w:rFonts w:hint="eastAsia" w:eastAsia="仿宋_GB2312"/>
          <w:bCs/>
          <w:sz w:val="28"/>
          <w:szCs w:val="28"/>
        </w:rPr>
        <w:t>第三十条</w:t>
      </w:r>
      <w:r>
        <w:rPr>
          <w:rFonts w:eastAsia="仿宋_GB2312"/>
          <w:bCs/>
          <w:sz w:val="28"/>
          <w:szCs w:val="28"/>
        </w:rPr>
        <w:t xml:space="preserve"> </w:t>
      </w:r>
      <w:r>
        <w:rPr>
          <w:rFonts w:hint="eastAsia" w:eastAsia="仿宋_GB2312"/>
          <w:sz w:val="28"/>
          <w:szCs w:val="28"/>
        </w:rPr>
        <w:t>工程核查的主要内容及方法：</w:t>
      </w:r>
    </w:p>
    <w:p>
      <w:pPr>
        <w:adjustRightInd w:val="0"/>
        <w:snapToGrid w:val="0"/>
        <w:spacing w:line="540" w:lineRule="exact"/>
        <w:ind w:firstLine="565" w:firstLineChars="202"/>
        <w:rPr>
          <w:rFonts w:ascii="仿宋_GB2312" w:eastAsia="仿宋_GB2312"/>
          <w:sz w:val="28"/>
          <w:szCs w:val="28"/>
        </w:rPr>
      </w:pPr>
      <w:r>
        <w:rPr>
          <w:rFonts w:hint="eastAsia" w:ascii="仿宋_GB2312" w:eastAsia="仿宋_GB2312"/>
          <w:sz w:val="28"/>
          <w:szCs w:val="28"/>
        </w:rPr>
        <w:t>1.首次会</w:t>
      </w:r>
    </w:p>
    <w:p>
      <w:pPr>
        <w:adjustRightInd w:val="0"/>
        <w:snapToGrid w:val="0"/>
        <w:spacing w:line="540" w:lineRule="exact"/>
        <w:ind w:firstLine="565" w:firstLineChars="202"/>
        <w:rPr>
          <w:rFonts w:ascii="仿宋_GB2312" w:eastAsia="仿宋_GB2312"/>
          <w:sz w:val="28"/>
          <w:szCs w:val="28"/>
        </w:rPr>
      </w:pPr>
      <w:r>
        <w:rPr>
          <w:rFonts w:hint="eastAsia" w:ascii="仿宋_GB2312" w:eastAsia="仿宋_GB2312"/>
          <w:sz w:val="28"/>
          <w:szCs w:val="28"/>
        </w:rPr>
        <w:t>（1）主申报单位简要汇报工程质量情况；</w:t>
      </w:r>
    </w:p>
    <w:p>
      <w:pPr>
        <w:adjustRightInd w:val="0"/>
        <w:snapToGrid w:val="0"/>
        <w:spacing w:line="540" w:lineRule="exact"/>
        <w:ind w:firstLine="565" w:firstLineChars="202"/>
        <w:rPr>
          <w:rFonts w:ascii="仿宋_GB2312" w:eastAsia="仿宋_GB2312"/>
          <w:sz w:val="28"/>
          <w:szCs w:val="28"/>
        </w:rPr>
      </w:pPr>
      <w:r>
        <w:rPr>
          <w:rFonts w:hint="eastAsia" w:ascii="仿宋_GB2312" w:eastAsia="仿宋_GB2312"/>
          <w:sz w:val="28"/>
          <w:szCs w:val="28"/>
        </w:rPr>
        <w:t>（2）播放反映工程质量特色的DVD专题汇报片；</w:t>
      </w:r>
    </w:p>
    <w:p>
      <w:pPr>
        <w:adjustRightInd w:val="0"/>
        <w:snapToGrid w:val="0"/>
        <w:spacing w:line="540" w:lineRule="exact"/>
        <w:ind w:firstLine="565" w:firstLineChars="202"/>
        <w:rPr>
          <w:rFonts w:ascii="仿宋_GB2312" w:eastAsia="仿宋_GB2312"/>
          <w:sz w:val="28"/>
          <w:szCs w:val="28"/>
        </w:rPr>
      </w:pPr>
      <w:r>
        <w:rPr>
          <w:rFonts w:hint="eastAsia" w:ascii="仿宋_GB2312" w:eastAsia="仿宋_GB2312"/>
          <w:sz w:val="28"/>
          <w:szCs w:val="28"/>
        </w:rPr>
        <w:t>（3）参建单位补充汇报。</w:t>
      </w:r>
    </w:p>
    <w:p>
      <w:pPr>
        <w:adjustRightInd w:val="0"/>
        <w:snapToGrid w:val="0"/>
        <w:spacing w:line="540" w:lineRule="exact"/>
        <w:ind w:firstLine="565" w:firstLineChars="202"/>
        <w:rPr>
          <w:rFonts w:ascii="仿宋_GB2312" w:eastAsia="仿宋_GB2312"/>
          <w:sz w:val="28"/>
          <w:szCs w:val="28"/>
        </w:rPr>
      </w:pPr>
      <w:r>
        <w:rPr>
          <w:rFonts w:hint="eastAsia" w:ascii="仿宋_GB2312" w:eastAsia="仿宋_GB2312"/>
          <w:sz w:val="28"/>
          <w:szCs w:val="28"/>
        </w:rPr>
        <w:t>2.现场核查</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（1）现场核查工作包括现场实体质量检查，档案及项目文件核查，重要部位、关键工序、主要试验检验项目核查。</w:t>
      </w:r>
    </w:p>
    <w:p>
      <w:pPr>
        <w:adjustRightInd w:val="0"/>
        <w:snapToGrid w:val="0"/>
        <w:spacing w:line="540" w:lineRule="exact"/>
        <w:ind w:firstLine="560" w:firstLineChars="200"/>
        <w:rPr>
          <w:rFonts w:ascii="仿宋_GB2312" w:hAnsi="宋体" w:eastAsia="仿宋_GB2312"/>
          <w:sz w:val="28"/>
          <w:szCs w:val="28"/>
        </w:rPr>
      </w:pPr>
      <w:r>
        <w:rPr>
          <w:rFonts w:hint="eastAsia" w:ascii="仿宋_GB2312" w:eastAsia="仿宋_GB2312"/>
          <w:sz w:val="28"/>
          <w:szCs w:val="28"/>
        </w:rPr>
        <w:t>（2）</w:t>
      </w:r>
      <w:r>
        <w:rPr>
          <w:rFonts w:hint="eastAsia" w:eastAsia="仿宋_GB2312"/>
          <w:sz w:val="28"/>
          <w:szCs w:val="28"/>
        </w:rPr>
        <w:t>现场核查按</w:t>
      </w:r>
      <w:r>
        <w:rPr>
          <w:rFonts w:hint="eastAsia" w:ascii="仿宋_GB2312" w:hAnsi="宋体" w:eastAsia="仿宋_GB2312"/>
          <w:color w:val="000000"/>
          <w:sz w:val="28"/>
          <w:szCs w:val="28"/>
        </w:rPr>
        <w:t>“</w:t>
      </w:r>
      <w:r>
        <w:rPr>
          <w:rFonts w:hint="eastAsia" w:ascii="仿宋_GB2312" w:hAnsi="宋体" w:eastAsia="仿宋_GB2312"/>
          <w:sz w:val="28"/>
          <w:szCs w:val="28"/>
        </w:rPr>
        <w:t>现场核查结果表”中的全部内容进行核查。</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（3）现场</w:t>
      </w:r>
      <w:r>
        <w:rPr>
          <w:rFonts w:hint="eastAsia" w:eastAsia="仿宋_GB2312"/>
          <w:sz w:val="28"/>
          <w:szCs w:val="28"/>
        </w:rPr>
        <w:t>核</w:t>
      </w:r>
      <w:r>
        <w:rPr>
          <w:rFonts w:hint="eastAsia" w:ascii="仿宋_GB2312" w:eastAsia="仿宋_GB2312"/>
          <w:sz w:val="28"/>
          <w:szCs w:val="28"/>
        </w:rPr>
        <w:t>查前，主申报单位应认真组织自查。核查时，向工程核查组提供自查的“现场</w:t>
      </w:r>
      <w:r>
        <w:rPr>
          <w:rFonts w:hint="eastAsia" w:eastAsia="仿宋_GB2312"/>
          <w:sz w:val="28"/>
          <w:szCs w:val="28"/>
        </w:rPr>
        <w:t>核</w:t>
      </w:r>
      <w:r>
        <w:rPr>
          <w:rFonts w:hint="eastAsia" w:ascii="仿宋_GB2312" w:eastAsia="仿宋_GB2312"/>
          <w:sz w:val="28"/>
          <w:szCs w:val="28"/>
        </w:rPr>
        <w:t>查结果表”纸质版和电子版各一份，以便现场核查。</w:t>
      </w:r>
    </w:p>
    <w:p>
      <w:pPr>
        <w:adjustRightInd w:val="0"/>
        <w:snapToGrid w:val="0"/>
        <w:spacing w:line="540" w:lineRule="exact"/>
        <w:ind w:firstLine="560" w:firstLineChars="200"/>
        <w:rPr>
          <w:rFonts w:ascii="仿宋_GB2312" w:hAnsi="宋体" w:eastAsia="仿宋_GB2312"/>
          <w:sz w:val="28"/>
          <w:szCs w:val="28"/>
        </w:rPr>
      </w:pPr>
      <w:r>
        <w:rPr>
          <w:rFonts w:hint="eastAsia" w:ascii="仿宋_GB2312" w:eastAsia="仿宋_GB2312"/>
          <w:sz w:val="28"/>
          <w:szCs w:val="28"/>
        </w:rPr>
        <w:t>（4）</w:t>
      </w:r>
      <w:r>
        <w:rPr>
          <w:rFonts w:hint="eastAsia" w:ascii="仿宋_GB2312" w:hAnsi="宋体" w:eastAsia="仿宋_GB2312"/>
          <w:color w:val="000000"/>
          <w:sz w:val="28"/>
          <w:szCs w:val="28"/>
        </w:rPr>
        <w:t>“</w:t>
      </w:r>
      <w:r>
        <w:rPr>
          <w:rFonts w:hint="eastAsia" w:ascii="仿宋_GB2312" w:hAnsi="宋体" w:eastAsia="仿宋_GB2312"/>
          <w:sz w:val="28"/>
          <w:szCs w:val="28"/>
        </w:rPr>
        <w:t>现场</w:t>
      </w:r>
      <w:r>
        <w:rPr>
          <w:rFonts w:hint="eastAsia" w:eastAsia="仿宋_GB2312"/>
          <w:sz w:val="28"/>
          <w:szCs w:val="28"/>
        </w:rPr>
        <w:t>核</w:t>
      </w:r>
      <w:r>
        <w:rPr>
          <w:rFonts w:hint="eastAsia" w:ascii="仿宋_GB2312" w:hAnsi="宋体" w:eastAsia="仿宋_GB2312"/>
          <w:sz w:val="28"/>
          <w:szCs w:val="28"/>
        </w:rPr>
        <w:t>查结果表”中“</w:t>
      </w:r>
      <w:r>
        <w:rPr>
          <w:rFonts w:hint="eastAsia" w:eastAsia="仿宋_GB2312"/>
          <w:sz w:val="28"/>
          <w:szCs w:val="28"/>
        </w:rPr>
        <w:t>核</w:t>
      </w:r>
      <w:r>
        <w:rPr>
          <w:rFonts w:hint="eastAsia" w:ascii="仿宋_GB2312" w:hAnsi="宋体" w:eastAsia="仿宋_GB2312"/>
          <w:sz w:val="28"/>
          <w:szCs w:val="28"/>
        </w:rPr>
        <w:t>查要点”栏内的项目为现场</w:t>
      </w:r>
      <w:r>
        <w:rPr>
          <w:rFonts w:hint="eastAsia" w:eastAsia="仿宋_GB2312"/>
          <w:sz w:val="28"/>
          <w:szCs w:val="28"/>
        </w:rPr>
        <w:t>核</w:t>
      </w:r>
      <w:r>
        <w:rPr>
          <w:rFonts w:hint="eastAsia" w:ascii="仿宋_GB2312" w:hAnsi="宋体" w:eastAsia="仿宋_GB2312"/>
          <w:sz w:val="28"/>
          <w:szCs w:val="28"/>
        </w:rPr>
        <w:t>查时必查项目。根据工程的实际情况，未列入的</w:t>
      </w:r>
      <w:r>
        <w:rPr>
          <w:rFonts w:hint="eastAsia" w:ascii="仿宋_GB2312" w:eastAsia="仿宋_GB2312"/>
          <w:sz w:val="28"/>
          <w:szCs w:val="28"/>
        </w:rPr>
        <w:t>重要部位、关键工序、主要试验检验</w:t>
      </w:r>
      <w:r>
        <w:rPr>
          <w:rFonts w:hint="eastAsia" w:ascii="仿宋_GB2312" w:hAnsi="宋体" w:eastAsia="仿宋_GB2312"/>
          <w:sz w:val="28"/>
          <w:szCs w:val="28"/>
        </w:rPr>
        <w:t>项目，可由</w:t>
      </w:r>
      <w:r>
        <w:rPr>
          <w:rFonts w:hint="eastAsia" w:ascii="仿宋_GB2312" w:eastAsia="仿宋_GB2312"/>
          <w:sz w:val="28"/>
          <w:szCs w:val="28"/>
        </w:rPr>
        <w:t>工程核查组</w:t>
      </w:r>
      <w:r>
        <w:rPr>
          <w:rFonts w:hint="eastAsia" w:ascii="仿宋_GB2312" w:hAnsi="宋体" w:eastAsia="仿宋_GB2312"/>
          <w:sz w:val="28"/>
          <w:szCs w:val="28"/>
        </w:rPr>
        <w:t>成员增加</w:t>
      </w:r>
      <w:r>
        <w:rPr>
          <w:rFonts w:hint="eastAsia" w:eastAsia="仿宋_GB2312"/>
          <w:sz w:val="28"/>
          <w:szCs w:val="28"/>
        </w:rPr>
        <w:t>核</w:t>
      </w:r>
      <w:r>
        <w:rPr>
          <w:rFonts w:hint="eastAsia" w:ascii="仿宋_GB2312" w:hAnsi="宋体" w:eastAsia="仿宋_GB2312"/>
          <w:sz w:val="28"/>
          <w:szCs w:val="28"/>
        </w:rPr>
        <w:t>查项目，续在“</w:t>
      </w:r>
      <w:r>
        <w:rPr>
          <w:rFonts w:hint="eastAsia" w:eastAsia="仿宋_GB2312"/>
          <w:sz w:val="28"/>
          <w:szCs w:val="28"/>
        </w:rPr>
        <w:t>核</w:t>
      </w:r>
      <w:r>
        <w:rPr>
          <w:rFonts w:hint="eastAsia" w:ascii="仿宋_GB2312" w:hAnsi="宋体" w:eastAsia="仿宋_GB2312"/>
          <w:sz w:val="28"/>
          <w:szCs w:val="28"/>
        </w:rPr>
        <w:t>查要点”栏内，作为</w:t>
      </w:r>
      <w:r>
        <w:rPr>
          <w:rFonts w:hint="eastAsia" w:eastAsia="仿宋_GB2312"/>
          <w:sz w:val="28"/>
          <w:szCs w:val="28"/>
        </w:rPr>
        <w:t>核</w:t>
      </w:r>
      <w:r>
        <w:rPr>
          <w:rFonts w:hint="eastAsia" w:ascii="仿宋_GB2312" w:hAnsi="宋体" w:eastAsia="仿宋_GB2312"/>
          <w:sz w:val="28"/>
          <w:szCs w:val="28"/>
        </w:rPr>
        <w:t>查结果评定基数。</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（5）主申报单位应提供合规性证明文件及各类获奖证书原件，供工程核查组成员现场核查。</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（6）现场工程核查组编制“中国电力优质工程现场</w:t>
      </w:r>
      <w:r>
        <w:rPr>
          <w:rFonts w:hint="eastAsia" w:eastAsia="仿宋_GB2312"/>
          <w:sz w:val="28"/>
          <w:szCs w:val="28"/>
        </w:rPr>
        <w:t>核</w:t>
      </w:r>
      <w:r>
        <w:rPr>
          <w:rFonts w:hint="eastAsia" w:ascii="仿宋_GB2312" w:eastAsia="仿宋_GB2312"/>
          <w:sz w:val="28"/>
          <w:szCs w:val="28"/>
        </w:rPr>
        <w:t>查报告”。</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3.末次会</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（1）工程核查组成员对现场</w:t>
      </w:r>
      <w:r>
        <w:rPr>
          <w:rFonts w:hint="eastAsia" w:eastAsia="仿宋_GB2312"/>
          <w:sz w:val="28"/>
          <w:szCs w:val="28"/>
        </w:rPr>
        <w:t>核</w:t>
      </w:r>
      <w:r>
        <w:rPr>
          <w:rFonts w:hint="eastAsia" w:ascii="仿宋_GB2312" w:eastAsia="仿宋_GB2312"/>
          <w:sz w:val="28"/>
          <w:szCs w:val="28"/>
        </w:rPr>
        <w:t>查情况进行讲评。</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（2）工程核查组组长通报工程现场核查报告的主要内容。</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（3）主申报单位表态发言。</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 xml:space="preserve">第三十一条 </w:t>
      </w:r>
      <w:r>
        <w:rPr>
          <w:rFonts w:hint="eastAsia" w:ascii="仿宋_GB2312" w:eastAsia="仿宋_GB2312"/>
          <w:spacing w:val="-4"/>
          <w:sz w:val="28"/>
          <w:szCs w:val="28"/>
        </w:rPr>
        <w:t>工程核查完成后，各组组长向秘书处汇报组内工程核查情况。</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第三十二条 境外工程采取专家听取申报工程汇报（PPT和DVD录像）、查阅资料、专家质询、提问和点评的形式进行工程核查，并</w:t>
      </w:r>
      <w:r>
        <w:rPr>
          <w:rFonts w:hint="eastAsia" w:ascii="仿宋_GB2312" w:hAnsi="宋体" w:eastAsia="仿宋_GB2312"/>
          <w:sz w:val="28"/>
          <w:szCs w:val="28"/>
        </w:rPr>
        <w:t>根据实际情况，中电建协将组织专家组</w:t>
      </w:r>
      <w:r>
        <w:rPr>
          <w:rFonts w:hint="eastAsia" w:ascii="仿宋_GB2312" w:eastAsia="仿宋_GB2312"/>
          <w:sz w:val="28"/>
          <w:szCs w:val="28"/>
        </w:rPr>
        <w:t>现场抽查。</w:t>
      </w:r>
    </w:p>
    <w:p>
      <w:pPr>
        <w:adjustRightInd w:val="0"/>
        <w:snapToGrid w:val="0"/>
        <w:spacing w:line="540" w:lineRule="exact"/>
        <w:rPr>
          <w:rFonts w:eastAsia="仿宋_GB2312"/>
          <w:sz w:val="28"/>
          <w:szCs w:val="28"/>
        </w:rPr>
      </w:pPr>
    </w:p>
    <w:p>
      <w:pPr>
        <w:snapToGrid w:val="0"/>
        <w:spacing w:line="540" w:lineRule="exact"/>
        <w:jc w:val="center"/>
        <w:rPr>
          <w:rFonts w:eastAsia="黑体"/>
          <w:bCs/>
          <w:sz w:val="28"/>
          <w:szCs w:val="28"/>
        </w:rPr>
      </w:pPr>
      <w:r>
        <w:rPr>
          <w:rFonts w:hint="eastAsia" w:eastAsia="黑体"/>
          <w:bCs/>
          <w:sz w:val="28"/>
          <w:szCs w:val="28"/>
        </w:rPr>
        <w:t>第五章</w:t>
      </w:r>
      <w:r>
        <w:rPr>
          <w:rFonts w:eastAsia="黑体"/>
          <w:bCs/>
          <w:sz w:val="28"/>
          <w:szCs w:val="28"/>
        </w:rPr>
        <w:t xml:space="preserve">  </w:t>
      </w:r>
      <w:r>
        <w:rPr>
          <w:rFonts w:hint="eastAsia" w:eastAsia="黑体"/>
          <w:bCs/>
          <w:sz w:val="28"/>
          <w:szCs w:val="28"/>
        </w:rPr>
        <w:t>会议评审</w:t>
      </w:r>
    </w:p>
    <w:p>
      <w:pPr>
        <w:adjustRightInd w:val="0"/>
        <w:snapToGrid w:val="0"/>
        <w:spacing w:line="540" w:lineRule="exact"/>
        <w:rPr>
          <w:rFonts w:ascii="仿宋_GB2312" w:eastAsia="仿宋_GB2312"/>
          <w:sz w:val="28"/>
          <w:szCs w:val="28"/>
        </w:rPr>
      </w:pPr>
    </w:p>
    <w:p>
      <w:pPr>
        <w:adjustRightInd w:val="0"/>
        <w:snapToGrid w:val="0"/>
        <w:spacing w:line="540" w:lineRule="exact"/>
        <w:ind w:firstLine="544" w:firstLineChars="200"/>
        <w:rPr>
          <w:rFonts w:ascii="仿宋_GB2312" w:eastAsia="仿宋_GB2312"/>
          <w:bCs/>
          <w:spacing w:val="-4"/>
          <w:sz w:val="28"/>
          <w:szCs w:val="28"/>
        </w:rPr>
      </w:pPr>
      <w:r>
        <w:rPr>
          <w:rFonts w:hint="eastAsia" w:ascii="仿宋_GB2312" w:eastAsia="仿宋_GB2312"/>
          <w:bCs/>
          <w:spacing w:val="-4"/>
          <w:sz w:val="28"/>
          <w:szCs w:val="28"/>
        </w:rPr>
        <w:t>第三十三条 中电建协负责组建评审委员会，评审委员会负责中国电力优质工程的评审和国家级优质工程奖名单的推荐。评审委员会由中电建协、副会长单位及地方电力投资集团的代表等17～19人组成，设主任委员1名，副主任委员2名。</w:t>
      </w:r>
    </w:p>
    <w:p>
      <w:pPr>
        <w:adjustRightInd w:val="0"/>
        <w:snapToGrid w:val="0"/>
        <w:spacing w:line="540" w:lineRule="exact"/>
        <w:ind w:firstLine="544" w:firstLineChars="200"/>
        <w:rPr>
          <w:rFonts w:ascii="仿宋_GB2312" w:eastAsia="仿宋_GB2312"/>
          <w:spacing w:val="-4"/>
          <w:sz w:val="28"/>
          <w:szCs w:val="28"/>
        </w:rPr>
      </w:pPr>
      <w:r>
        <w:rPr>
          <w:rFonts w:hint="eastAsia" w:ascii="仿宋_GB2312" w:eastAsia="仿宋_GB2312"/>
          <w:bCs/>
          <w:spacing w:val="-4"/>
          <w:sz w:val="28"/>
          <w:szCs w:val="28"/>
        </w:rPr>
        <w:t xml:space="preserve">第三十四条 </w:t>
      </w:r>
      <w:r>
        <w:rPr>
          <w:rFonts w:hint="eastAsia" w:ascii="仿宋_GB2312" w:eastAsia="仿宋_GB2312"/>
          <w:spacing w:val="-4"/>
          <w:sz w:val="28"/>
          <w:szCs w:val="28"/>
        </w:rPr>
        <w:t>召开评审委员会会议。秘书处组织组长向评审委员汇报工程核查情况，评审委员会全体委员</w:t>
      </w:r>
      <w:r>
        <w:rPr>
          <w:rFonts w:hint="eastAsia" w:eastAsia="仿宋_GB2312" w:cs="宋体"/>
          <w:kern w:val="0"/>
          <w:sz w:val="28"/>
          <w:szCs w:val="28"/>
        </w:rPr>
        <w:t>以投票的方式</w:t>
      </w:r>
      <w:r>
        <w:rPr>
          <w:rFonts w:hint="eastAsia" w:ascii="仿宋_GB2312" w:eastAsia="仿宋_GB2312" w:cs="宋体"/>
          <w:kern w:val="0"/>
          <w:sz w:val="28"/>
          <w:szCs w:val="28"/>
        </w:rPr>
        <w:t>进行表决，</w:t>
      </w:r>
      <w:r>
        <w:rPr>
          <w:rFonts w:hint="eastAsia" w:ascii="仿宋_GB2312" w:eastAsia="仿宋_GB2312"/>
          <w:spacing w:val="-4"/>
          <w:sz w:val="28"/>
          <w:szCs w:val="28"/>
        </w:rPr>
        <w:t>形成评审委员会评审结论及会议纪要。中国电力优质工程项目的得票需超过二分之一，拟推荐国家级优质工程奖的得票需超过三分之二。</w:t>
      </w:r>
    </w:p>
    <w:p>
      <w:pPr>
        <w:adjustRightInd w:val="0"/>
        <w:snapToGrid w:val="0"/>
        <w:spacing w:line="540" w:lineRule="exact"/>
        <w:ind w:firstLine="560" w:firstLineChars="200"/>
        <w:rPr>
          <w:rFonts w:eastAsia="仿宋_GB2312"/>
          <w:sz w:val="28"/>
          <w:szCs w:val="28"/>
        </w:rPr>
      </w:pPr>
    </w:p>
    <w:p>
      <w:pPr>
        <w:snapToGrid w:val="0"/>
        <w:spacing w:line="540" w:lineRule="exact"/>
        <w:jc w:val="center"/>
        <w:rPr>
          <w:rFonts w:eastAsia="黑体"/>
          <w:bCs/>
          <w:sz w:val="28"/>
          <w:szCs w:val="28"/>
        </w:rPr>
      </w:pPr>
      <w:r>
        <w:rPr>
          <w:rFonts w:hint="eastAsia" w:eastAsia="黑体"/>
          <w:bCs/>
          <w:sz w:val="28"/>
          <w:szCs w:val="28"/>
        </w:rPr>
        <w:t>第六章</w:t>
      </w:r>
      <w:r>
        <w:rPr>
          <w:rFonts w:eastAsia="黑体"/>
          <w:bCs/>
          <w:sz w:val="28"/>
          <w:szCs w:val="28"/>
        </w:rPr>
        <w:t xml:space="preserve">  </w:t>
      </w:r>
      <w:r>
        <w:rPr>
          <w:rFonts w:hint="eastAsia" w:eastAsia="黑体"/>
          <w:bCs/>
          <w:sz w:val="28"/>
          <w:szCs w:val="28"/>
        </w:rPr>
        <w:t>审定批准</w:t>
      </w:r>
    </w:p>
    <w:p>
      <w:pPr>
        <w:adjustRightInd w:val="0"/>
        <w:snapToGrid w:val="0"/>
        <w:spacing w:line="540" w:lineRule="exact"/>
        <w:ind w:firstLine="560" w:firstLineChars="200"/>
        <w:rPr>
          <w:rFonts w:eastAsia="仿宋_GB2312"/>
          <w:bCs/>
          <w:sz w:val="28"/>
          <w:szCs w:val="28"/>
        </w:rPr>
      </w:pPr>
    </w:p>
    <w:p>
      <w:pPr>
        <w:adjustRightInd w:val="0"/>
        <w:snapToGrid w:val="0"/>
        <w:spacing w:line="540" w:lineRule="exact"/>
        <w:ind w:firstLine="560" w:firstLineChars="200"/>
        <w:rPr>
          <w:rFonts w:ascii="仿宋_GB2312" w:eastAsia="仿宋_GB2312"/>
          <w:bCs/>
          <w:sz w:val="28"/>
          <w:szCs w:val="28"/>
        </w:rPr>
      </w:pPr>
      <w:r>
        <w:rPr>
          <w:rFonts w:hint="eastAsia" w:ascii="仿宋_GB2312" w:eastAsia="仿宋_GB2312"/>
          <w:bCs/>
          <w:sz w:val="28"/>
          <w:szCs w:val="28"/>
        </w:rPr>
        <w:t>第三十五条 评审委员会的评审结果</w:t>
      </w:r>
      <w:r>
        <w:rPr>
          <w:rFonts w:hint="eastAsia" w:eastAsia="仿宋_GB2312" w:cs="宋体"/>
          <w:kern w:val="0"/>
          <w:sz w:val="28"/>
          <w:szCs w:val="28"/>
        </w:rPr>
        <w:t>提交</w:t>
      </w:r>
      <w:r>
        <w:rPr>
          <w:rFonts w:hint="eastAsia" w:ascii="仿宋_GB2312" w:eastAsia="仿宋_GB2312"/>
          <w:bCs/>
          <w:sz w:val="28"/>
          <w:szCs w:val="28"/>
        </w:rPr>
        <w:t>电力建设专家管理委员会审定。</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sz w:val="28"/>
          <w:szCs w:val="28"/>
        </w:rPr>
        <w:t>第三十六条 经审定的工程名单在中电建协网站上公示7天，公示无异议，报中电建协会长批准，并公布。</w:t>
      </w:r>
    </w:p>
    <w:p>
      <w:pPr>
        <w:adjustRightInd w:val="0"/>
        <w:snapToGrid w:val="0"/>
        <w:spacing w:line="540" w:lineRule="exact"/>
        <w:ind w:firstLine="560" w:firstLineChars="200"/>
        <w:rPr>
          <w:rFonts w:eastAsia="仿宋_GB2312"/>
          <w:sz w:val="28"/>
          <w:szCs w:val="28"/>
        </w:rPr>
      </w:pPr>
    </w:p>
    <w:p>
      <w:pPr>
        <w:snapToGrid w:val="0"/>
        <w:spacing w:line="540" w:lineRule="exact"/>
        <w:jc w:val="center"/>
        <w:rPr>
          <w:rFonts w:eastAsia="黑体"/>
          <w:bCs/>
          <w:sz w:val="28"/>
          <w:szCs w:val="28"/>
        </w:rPr>
      </w:pPr>
      <w:r>
        <w:rPr>
          <w:rFonts w:hint="eastAsia" w:eastAsia="黑体"/>
          <w:bCs/>
          <w:sz w:val="28"/>
          <w:szCs w:val="28"/>
        </w:rPr>
        <w:t>第七章</w:t>
      </w:r>
      <w:r>
        <w:rPr>
          <w:rFonts w:eastAsia="黑体"/>
          <w:bCs/>
          <w:sz w:val="28"/>
          <w:szCs w:val="28"/>
        </w:rPr>
        <w:t xml:space="preserve">  </w:t>
      </w:r>
      <w:r>
        <w:rPr>
          <w:rFonts w:hint="eastAsia" w:eastAsia="黑体"/>
          <w:bCs/>
          <w:sz w:val="28"/>
          <w:szCs w:val="28"/>
        </w:rPr>
        <w:t>证书颁发</w:t>
      </w:r>
    </w:p>
    <w:p>
      <w:pPr>
        <w:adjustRightInd w:val="0"/>
        <w:snapToGrid w:val="0"/>
        <w:spacing w:line="540" w:lineRule="exact"/>
        <w:ind w:firstLine="560" w:firstLineChars="200"/>
        <w:rPr>
          <w:rFonts w:eastAsia="仿宋_GB2312"/>
          <w:bCs/>
          <w:sz w:val="28"/>
          <w:szCs w:val="28"/>
        </w:rPr>
      </w:pPr>
    </w:p>
    <w:p>
      <w:pPr>
        <w:adjustRightInd w:val="0"/>
        <w:snapToGrid w:val="0"/>
        <w:spacing w:line="540" w:lineRule="exact"/>
        <w:ind w:firstLine="560" w:firstLineChars="200"/>
        <w:rPr>
          <w:rFonts w:ascii="仿宋_GB2312" w:eastAsia="仿宋_GB2312"/>
          <w:bCs/>
          <w:sz w:val="28"/>
          <w:szCs w:val="28"/>
        </w:rPr>
      </w:pPr>
      <w:r>
        <w:rPr>
          <w:rFonts w:hint="eastAsia" w:ascii="仿宋_GB2312" w:eastAsia="仿宋_GB2312"/>
          <w:bCs/>
          <w:sz w:val="28"/>
          <w:szCs w:val="28"/>
        </w:rPr>
        <w:t>第三十七条 评审为中国电力优质工程的建设、总承包、设计、监理、施工、调试和运营等单位，由中电建协予以颁发证书。</w:t>
      </w:r>
    </w:p>
    <w:p>
      <w:pPr>
        <w:adjustRightInd w:val="0"/>
        <w:snapToGrid w:val="0"/>
        <w:spacing w:line="540" w:lineRule="exact"/>
        <w:ind w:firstLine="560" w:firstLineChars="200"/>
        <w:rPr>
          <w:rFonts w:ascii="仿宋_GB2312" w:eastAsia="仿宋_GB2312"/>
          <w:bCs/>
          <w:sz w:val="28"/>
          <w:szCs w:val="28"/>
        </w:rPr>
      </w:pPr>
      <w:r>
        <w:rPr>
          <w:rFonts w:hint="eastAsia" w:ascii="仿宋_GB2312" w:eastAsia="仿宋_GB2312"/>
          <w:bCs/>
          <w:sz w:val="28"/>
          <w:szCs w:val="28"/>
        </w:rPr>
        <w:t>第三十八条 中国电力优质工程主体施工单位的建安工作量应不小于总建安工作量的15% 或3000万元（以合同价款或工程决算书为准）。</w:t>
      </w:r>
    </w:p>
    <w:p>
      <w:pPr>
        <w:adjustRightInd w:val="0"/>
        <w:snapToGrid w:val="0"/>
        <w:spacing w:line="540" w:lineRule="exact"/>
        <w:ind w:firstLine="560" w:firstLineChars="200"/>
        <w:rPr>
          <w:rFonts w:ascii="仿宋_GB2312" w:eastAsia="仿宋_GB2312"/>
          <w:bCs/>
          <w:sz w:val="28"/>
          <w:szCs w:val="28"/>
        </w:rPr>
      </w:pPr>
      <w:r>
        <w:rPr>
          <w:rFonts w:hint="eastAsia" w:ascii="仿宋_GB2312" w:eastAsia="仿宋_GB2312"/>
          <w:bCs/>
          <w:sz w:val="28"/>
          <w:szCs w:val="28"/>
        </w:rPr>
        <w:t>第三十九条 参建单位数量较多的特大型工程项目，其证书颁发单位原则上不超过十八家。包括建设、总承包、设计、监理、调试和运营各一家，主体施工单位四家，其余名额由建设单位本着“优中选优”的原则推荐，报送中电建协审定。</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bCs/>
          <w:sz w:val="28"/>
          <w:szCs w:val="28"/>
        </w:rPr>
        <w:t>第四十条 中国电力优质工程建设及参建单位</w:t>
      </w:r>
      <w:r>
        <w:rPr>
          <w:rFonts w:hint="eastAsia" w:ascii="仿宋_GB2312" w:eastAsia="仿宋_GB2312"/>
          <w:sz w:val="28"/>
          <w:szCs w:val="28"/>
        </w:rPr>
        <w:t>的上级主管单位，可根据有关规定，对做出突出贡献的单位和人员，给予精神和物质奖励。</w:t>
      </w:r>
    </w:p>
    <w:p>
      <w:pPr>
        <w:snapToGrid w:val="0"/>
        <w:spacing w:line="540" w:lineRule="exact"/>
        <w:jc w:val="center"/>
        <w:rPr>
          <w:rFonts w:eastAsia="黑体"/>
          <w:bCs/>
          <w:sz w:val="28"/>
          <w:szCs w:val="28"/>
        </w:rPr>
      </w:pPr>
    </w:p>
    <w:p>
      <w:pPr>
        <w:snapToGrid w:val="0"/>
        <w:spacing w:line="540" w:lineRule="exact"/>
        <w:jc w:val="center"/>
        <w:rPr>
          <w:rFonts w:eastAsia="黑体"/>
          <w:bCs/>
          <w:sz w:val="28"/>
          <w:szCs w:val="28"/>
        </w:rPr>
      </w:pPr>
      <w:r>
        <w:rPr>
          <w:rFonts w:hint="eastAsia" w:eastAsia="黑体"/>
          <w:bCs/>
          <w:sz w:val="28"/>
          <w:szCs w:val="28"/>
        </w:rPr>
        <w:t>第八章</w:t>
      </w:r>
      <w:r>
        <w:rPr>
          <w:rFonts w:eastAsia="黑体"/>
          <w:bCs/>
          <w:sz w:val="28"/>
          <w:szCs w:val="28"/>
        </w:rPr>
        <w:t xml:space="preserve">  </w:t>
      </w:r>
      <w:r>
        <w:rPr>
          <w:rFonts w:hint="eastAsia" w:eastAsia="黑体"/>
          <w:bCs/>
          <w:sz w:val="28"/>
          <w:szCs w:val="28"/>
        </w:rPr>
        <w:t>其</w:t>
      </w:r>
      <w:r>
        <w:rPr>
          <w:rFonts w:eastAsia="黑体"/>
          <w:bCs/>
          <w:sz w:val="28"/>
          <w:szCs w:val="28"/>
        </w:rPr>
        <w:t xml:space="preserve">  </w:t>
      </w:r>
      <w:r>
        <w:rPr>
          <w:rFonts w:hint="eastAsia" w:eastAsia="黑体"/>
          <w:bCs/>
          <w:sz w:val="28"/>
          <w:szCs w:val="28"/>
        </w:rPr>
        <w:t>他</w:t>
      </w:r>
    </w:p>
    <w:p>
      <w:pPr>
        <w:snapToGrid w:val="0"/>
        <w:spacing w:line="540" w:lineRule="exact"/>
        <w:jc w:val="center"/>
        <w:rPr>
          <w:rFonts w:eastAsia="黑体"/>
          <w:bCs/>
          <w:sz w:val="28"/>
          <w:szCs w:val="28"/>
        </w:rPr>
      </w:pPr>
    </w:p>
    <w:p>
      <w:pPr>
        <w:adjustRightInd w:val="0"/>
        <w:snapToGrid w:val="0"/>
        <w:spacing w:line="540" w:lineRule="exact"/>
        <w:ind w:firstLine="560" w:firstLineChars="200"/>
        <w:rPr>
          <w:rFonts w:eastAsia="仿宋_GB2312"/>
          <w:sz w:val="28"/>
          <w:szCs w:val="28"/>
        </w:rPr>
      </w:pPr>
      <w:r>
        <w:rPr>
          <w:rFonts w:hint="eastAsia" w:ascii="仿宋_GB2312" w:eastAsia="仿宋_GB2312"/>
          <w:bCs/>
          <w:sz w:val="28"/>
          <w:szCs w:val="28"/>
        </w:rPr>
        <w:t xml:space="preserve">第四十一条 </w:t>
      </w:r>
      <w:r>
        <w:rPr>
          <w:rFonts w:hint="eastAsia" w:eastAsia="仿宋_GB2312"/>
          <w:sz w:val="28"/>
          <w:szCs w:val="28"/>
        </w:rPr>
        <w:t>鼓励工程建设项目全过程应用信息化技术，实施智慧工地建造，提升工程质量管理水平。</w:t>
      </w:r>
    </w:p>
    <w:p>
      <w:pPr>
        <w:adjustRightInd w:val="0"/>
        <w:snapToGrid w:val="0"/>
        <w:spacing w:line="540" w:lineRule="exact"/>
        <w:ind w:firstLine="560" w:firstLineChars="200"/>
        <w:rPr>
          <w:rFonts w:eastAsia="仿宋_GB2312"/>
          <w:sz w:val="28"/>
          <w:szCs w:val="28"/>
        </w:rPr>
      </w:pPr>
      <w:r>
        <w:rPr>
          <w:rFonts w:hint="eastAsia" w:eastAsia="仿宋_GB2312"/>
          <w:sz w:val="28"/>
          <w:szCs w:val="28"/>
        </w:rPr>
        <w:t>第四十二条</w:t>
      </w:r>
      <w:r>
        <w:rPr>
          <w:rFonts w:eastAsia="仿宋_GB2312"/>
          <w:sz w:val="28"/>
          <w:szCs w:val="28"/>
        </w:rPr>
        <w:t xml:space="preserve"> </w:t>
      </w:r>
      <w:r>
        <w:rPr>
          <w:rFonts w:hint="eastAsia" w:eastAsia="仿宋_GB2312"/>
          <w:sz w:val="28"/>
          <w:szCs w:val="28"/>
        </w:rPr>
        <w:t>鼓励建设单位依托工程建设加大科技创新投入，研发施工工机具，提高工作效率。</w:t>
      </w:r>
    </w:p>
    <w:p>
      <w:pPr>
        <w:adjustRightInd w:val="0"/>
        <w:snapToGrid w:val="0"/>
        <w:spacing w:line="540" w:lineRule="exact"/>
        <w:ind w:firstLine="560" w:firstLineChars="200"/>
        <w:rPr>
          <w:rFonts w:ascii="仿宋_GB2312" w:eastAsia="仿宋_GB2312"/>
          <w:sz w:val="28"/>
          <w:szCs w:val="28"/>
        </w:rPr>
      </w:pPr>
      <w:r>
        <w:rPr>
          <w:rFonts w:hint="eastAsia" w:eastAsia="仿宋_GB2312"/>
          <w:sz w:val="28"/>
          <w:szCs w:val="28"/>
        </w:rPr>
        <w:t>第四十三条</w:t>
      </w:r>
      <w:r>
        <w:rPr>
          <w:rFonts w:eastAsia="仿宋_GB2312"/>
          <w:sz w:val="28"/>
          <w:szCs w:val="28"/>
        </w:rPr>
        <w:t xml:space="preserve"> </w:t>
      </w:r>
      <w:r>
        <w:rPr>
          <w:rFonts w:hint="eastAsia" w:ascii="仿宋_GB2312" w:eastAsia="仿宋_GB2312"/>
          <w:sz w:val="28"/>
          <w:szCs w:val="28"/>
        </w:rPr>
        <w:t>电压等级220kV以下的输变电</w:t>
      </w:r>
      <w:r>
        <w:rPr>
          <w:rFonts w:hint="eastAsia" w:ascii="仿宋_GB2312" w:eastAsia="仿宋_GB2312"/>
          <w:sz w:val="28"/>
          <w:szCs w:val="28"/>
        </w:rPr>
        <w:t>工程由省电力行业（工程）协会择优向中电建协推荐。</w:t>
      </w:r>
    </w:p>
    <w:p>
      <w:pPr>
        <w:adjustRightInd w:val="0"/>
        <w:snapToGrid w:val="0"/>
        <w:spacing w:line="540" w:lineRule="exact"/>
        <w:ind w:firstLine="560" w:firstLineChars="200"/>
        <w:rPr>
          <w:rFonts w:eastAsia="仿宋_GB2312"/>
          <w:sz w:val="28"/>
          <w:szCs w:val="28"/>
        </w:rPr>
      </w:pPr>
      <w:r>
        <w:rPr>
          <w:rFonts w:hint="eastAsia" w:eastAsia="仿宋_GB2312"/>
          <w:sz w:val="28"/>
          <w:szCs w:val="28"/>
        </w:rPr>
        <w:t>第四十四条</w:t>
      </w:r>
      <w:r>
        <w:rPr>
          <w:rFonts w:eastAsia="仿宋_GB2312"/>
          <w:sz w:val="28"/>
          <w:szCs w:val="28"/>
        </w:rPr>
        <w:t xml:space="preserve"> </w:t>
      </w:r>
      <w:r>
        <w:rPr>
          <w:rFonts w:hint="eastAsia" w:eastAsia="仿宋_GB2312"/>
          <w:sz w:val="28"/>
          <w:szCs w:val="28"/>
        </w:rPr>
        <w:t>申报单位应当如实提供工程情况和相关资料，出具虚假材料的，取消中国电力优质工程资格。</w:t>
      </w:r>
    </w:p>
    <w:p>
      <w:pPr>
        <w:adjustRightInd w:val="0"/>
        <w:snapToGrid w:val="0"/>
        <w:spacing w:line="540" w:lineRule="exact"/>
        <w:ind w:firstLine="560" w:firstLineChars="200"/>
        <w:rPr>
          <w:rFonts w:eastAsia="仿宋_GB2312"/>
          <w:sz w:val="28"/>
          <w:szCs w:val="28"/>
        </w:rPr>
      </w:pPr>
      <w:r>
        <w:rPr>
          <w:rFonts w:hint="eastAsia" w:eastAsia="仿宋_GB2312"/>
          <w:sz w:val="28"/>
          <w:szCs w:val="28"/>
        </w:rPr>
        <w:t>第四十五条</w:t>
      </w:r>
      <w:r>
        <w:rPr>
          <w:rFonts w:eastAsia="仿宋_GB2312"/>
          <w:sz w:val="28"/>
          <w:szCs w:val="28"/>
        </w:rPr>
        <w:t xml:space="preserve"> </w:t>
      </w:r>
      <w:r>
        <w:rPr>
          <w:rFonts w:hint="eastAsia" w:eastAsia="仿宋_GB2312"/>
          <w:sz w:val="28"/>
          <w:szCs w:val="28"/>
        </w:rPr>
        <w:t>申报单位应积极配合核查专家组的现场核查工作，严格执行中央八项规定，不得超规接待，若有违规行为，视其情节给予批评警告。</w:t>
      </w:r>
    </w:p>
    <w:p>
      <w:pPr>
        <w:adjustRightInd w:val="0"/>
        <w:snapToGrid w:val="0"/>
        <w:spacing w:line="540" w:lineRule="exact"/>
        <w:ind w:firstLine="560" w:firstLineChars="200"/>
        <w:rPr>
          <w:rFonts w:eastAsia="仿宋_GB2312"/>
          <w:sz w:val="28"/>
          <w:szCs w:val="28"/>
        </w:rPr>
      </w:pPr>
      <w:r>
        <w:rPr>
          <w:rFonts w:hint="eastAsia" w:eastAsia="仿宋_GB2312"/>
          <w:sz w:val="28"/>
          <w:szCs w:val="28"/>
        </w:rPr>
        <w:t>第四十六条</w:t>
      </w:r>
      <w:r>
        <w:rPr>
          <w:rFonts w:eastAsia="仿宋_GB2312"/>
          <w:sz w:val="28"/>
          <w:szCs w:val="28"/>
        </w:rPr>
        <w:t xml:space="preserve"> </w:t>
      </w:r>
      <w:r>
        <w:rPr>
          <w:rFonts w:hint="eastAsia" w:eastAsia="仿宋_GB2312"/>
          <w:sz w:val="28"/>
          <w:szCs w:val="28"/>
        </w:rPr>
        <w:t>专家及秘书处工作人员，应秉公办事，廉洁自律，认真工作。对违反相关规定的，视其情节给予批评警告，或者取消相关资格。</w:t>
      </w:r>
    </w:p>
    <w:p>
      <w:pPr>
        <w:snapToGrid w:val="0"/>
        <w:spacing w:line="540" w:lineRule="exact"/>
        <w:jc w:val="center"/>
        <w:rPr>
          <w:rFonts w:eastAsia="黑体"/>
          <w:bCs/>
          <w:sz w:val="28"/>
          <w:szCs w:val="28"/>
        </w:rPr>
      </w:pPr>
    </w:p>
    <w:p>
      <w:pPr>
        <w:snapToGrid w:val="0"/>
        <w:spacing w:line="540" w:lineRule="exact"/>
        <w:jc w:val="center"/>
        <w:rPr>
          <w:rFonts w:eastAsia="黑体"/>
          <w:bCs/>
          <w:sz w:val="28"/>
          <w:szCs w:val="28"/>
        </w:rPr>
      </w:pPr>
      <w:r>
        <w:rPr>
          <w:rFonts w:hint="eastAsia" w:eastAsia="黑体"/>
          <w:bCs/>
          <w:sz w:val="28"/>
          <w:szCs w:val="28"/>
        </w:rPr>
        <w:t>第九章</w:t>
      </w:r>
      <w:r>
        <w:rPr>
          <w:rFonts w:eastAsia="黑体"/>
          <w:bCs/>
          <w:sz w:val="28"/>
          <w:szCs w:val="28"/>
        </w:rPr>
        <w:t xml:space="preserve">  </w:t>
      </w:r>
      <w:r>
        <w:rPr>
          <w:rFonts w:hint="eastAsia" w:eastAsia="黑体"/>
          <w:bCs/>
          <w:sz w:val="28"/>
          <w:szCs w:val="28"/>
        </w:rPr>
        <w:t>附　则</w:t>
      </w:r>
    </w:p>
    <w:p>
      <w:pPr>
        <w:adjustRightInd w:val="0"/>
        <w:snapToGrid w:val="0"/>
        <w:spacing w:line="540" w:lineRule="exact"/>
        <w:ind w:firstLine="560" w:firstLineChars="200"/>
        <w:rPr>
          <w:rFonts w:eastAsia="仿宋_GB2312"/>
          <w:sz w:val="28"/>
          <w:szCs w:val="28"/>
        </w:rPr>
      </w:pPr>
      <w:r>
        <w:rPr>
          <w:rFonts w:eastAsia="仿宋_GB2312"/>
          <w:sz w:val="28"/>
          <w:szCs w:val="28"/>
        </w:rPr>
        <w:t xml:space="preserve">   </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bCs/>
          <w:sz w:val="28"/>
          <w:szCs w:val="28"/>
        </w:rPr>
        <w:t>第四十七条 本</w:t>
      </w:r>
      <w:r>
        <w:rPr>
          <w:rFonts w:hint="eastAsia" w:ascii="仿宋_GB2312" w:eastAsia="仿宋_GB2312"/>
          <w:sz w:val="28"/>
          <w:szCs w:val="28"/>
        </w:rPr>
        <w:t>办法由中国电力建设企业协会负责解释。</w:t>
      </w:r>
    </w:p>
    <w:p>
      <w:pPr>
        <w:adjustRightInd w:val="0"/>
        <w:snapToGrid w:val="0"/>
        <w:spacing w:line="540" w:lineRule="exact"/>
        <w:ind w:firstLine="560" w:firstLineChars="200"/>
        <w:rPr>
          <w:rFonts w:ascii="仿宋_GB2312" w:eastAsia="仿宋_GB2312"/>
          <w:sz w:val="28"/>
          <w:szCs w:val="28"/>
        </w:rPr>
      </w:pPr>
      <w:r>
        <w:rPr>
          <w:rFonts w:hint="eastAsia" w:ascii="仿宋_GB2312" w:eastAsia="仿宋_GB2312"/>
          <w:bCs/>
          <w:sz w:val="28"/>
          <w:szCs w:val="28"/>
        </w:rPr>
        <w:t>第四十八条 本</w:t>
      </w:r>
      <w:r>
        <w:rPr>
          <w:rFonts w:hint="eastAsia" w:ascii="仿宋_GB2312" w:eastAsia="仿宋_GB2312"/>
          <w:sz w:val="28"/>
          <w:szCs w:val="28"/>
        </w:rPr>
        <w:t>办法自2020年4月10日起实施。</w:t>
      </w:r>
    </w:p>
    <w:p>
      <w:pPr>
        <w:widowControl/>
        <w:spacing w:line="540" w:lineRule="exact"/>
        <w:ind w:firstLine="560" w:firstLineChars="200"/>
        <w:jc w:val="left"/>
        <w:rPr>
          <w:rFonts w:ascii="仿宋_GB2312" w:eastAsia="仿宋_GB2312"/>
          <w:sz w:val="28"/>
          <w:szCs w:val="28"/>
        </w:rPr>
      </w:pPr>
    </w:p>
    <w:p>
      <w:pPr>
        <w:widowControl/>
        <w:spacing w:line="540" w:lineRule="exact"/>
        <w:ind w:firstLine="560" w:firstLineChars="200"/>
        <w:jc w:val="left"/>
        <w:rPr>
          <w:rFonts w:ascii="仿宋_GB2312" w:eastAsia="仿宋_GB2312"/>
          <w:sz w:val="28"/>
          <w:szCs w:val="28"/>
        </w:rPr>
      </w:pPr>
      <w:r>
        <w:rPr>
          <w:rFonts w:hint="eastAsia" w:ascii="仿宋_GB2312" w:eastAsia="仿宋_GB2312"/>
          <w:sz w:val="28"/>
          <w:szCs w:val="28"/>
        </w:rPr>
        <w:t>附表：1.承诺书</w:t>
      </w:r>
    </w:p>
    <w:p>
      <w:pPr>
        <w:widowControl/>
        <w:spacing w:line="540" w:lineRule="exact"/>
        <w:ind w:firstLine="560" w:firstLineChars="200"/>
        <w:jc w:val="left"/>
        <w:rPr>
          <w:rFonts w:ascii="仿宋_GB2312" w:eastAsia="仿宋_GB2312"/>
          <w:sz w:val="28"/>
          <w:szCs w:val="28"/>
        </w:rPr>
      </w:pPr>
      <w:r>
        <w:rPr>
          <w:rFonts w:hint="eastAsia" w:ascii="仿宋_GB2312" w:eastAsia="仿宋_GB2312"/>
          <w:sz w:val="28"/>
          <w:szCs w:val="28"/>
        </w:rPr>
        <w:t xml:space="preserve">      2.中国电力优质工程申报表</w:t>
      </w:r>
    </w:p>
    <w:p/>
    <w:p>
      <w:pPr>
        <w:widowControl/>
        <w:jc w:val="left"/>
        <w:rPr>
          <w:rFonts w:ascii="黑体" w:hAnsi="黑体" w:eastAsia="黑体"/>
          <w:bCs/>
          <w:sz w:val="32"/>
          <w:szCs w:val="32"/>
        </w:rPr>
      </w:pPr>
    </w:p>
    <w:p>
      <w:pPr>
        <w:widowControl/>
        <w:jc w:val="left"/>
        <w:rPr>
          <w:rFonts w:ascii="黑体" w:eastAsia="黑体"/>
          <w:sz w:val="28"/>
          <w:szCs w:val="28"/>
        </w:rPr>
      </w:pPr>
      <w:r>
        <w:rPr>
          <w:rFonts w:ascii="仿宋_GB2312" w:eastAsia="仿宋_GB2312"/>
          <w:sz w:val="28"/>
          <w:szCs w:val="28"/>
        </w:rPr>
        <w:br w:type="page"/>
      </w:r>
      <w:r>
        <w:rPr>
          <w:rFonts w:hint="eastAsia" w:ascii="黑体" w:eastAsia="黑体"/>
          <w:sz w:val="28"/>
          <w:szCs w:val="28"/>
        </w:rPr>
        <w:t>附表1</w:t>
      </w:r>
    </w:p>
    <w:p>
      <w:pPr>
        <w:jc w:val="center"/>
        <w:rPr>
          <w:rFonts w:ascii="黑体" w:hAnsi="黑体" w:eastAsia="黑体"/>
          <w:bCs/>
          <w:sz w:val="44"/>
          <w:szCs w:val="44"/>
        </w:rPr>
      </w:pPr>
      <w:r>
        <w:rPr>
          <w:rFonts w:hint="eastAsia" w:ascii="黑体" w:hAnsi="黑体" w:eastAsia="黑体"/>
          <w:bCs/>
          <w:sz w:val="44"/>
          <w:szCs w:val="44"/>
        </w:rPr>
        <w:t>承 诺 书</w:t>
      </w:r>
    </w:p>
    <w:p>
      <w:pPr>
        <w:rPr>
          <w:rFonts w:ascii="仿宋_GB2312" w:eastAsia="仿宋_GB2312"/>
          <w:sz w:val="32"/>
          <w:szCs w:val="32"/>
        </w:rPr>
      </w:pPr>
    </w:p>
    <w:p>
      <w:pPr>
        <w:rPr>
          <w:rFonts w:ascii="仿宋_GB2312" w:eastAsia="仿宋_GB2312"/>
          <w:sz w:val="32"/>
          <w:szCs w:val="32"/>
        </w:rPr>
      </w:pPr>
      <w:r>
        <w:rPr>
          <w:rFonts w:hint="eastAsia" w:ascii="仿宋_GB2312" w:eastAsia="仿宋_GB2312"/>
          <w:sz w:val="32"/>
          <w:szCs w:val="32"/>
        </w:rPr>
        <w:t>中国电力建设企业协会：</w:t>
      </w:r>
    </w:p>
    <w:p>
      <w:pPr>
        <w:ind w:firstLine="640" w:firstLineChars="200"/>
        <w:rPr>
          <w:rFonts w:ascii="仿宋_GB2312" w:eastAsia="仿宋_GB2312"/>
          <w:sz w:val="32"/>
          <w:szCs w:val="32"/>
        </w:rPr>
      </w:pPr>
      <w:r>
        <w:rPr>
          <w:rFonts w:hint="eastAsia" w:ascii="仿宋_GB2312" w:eastAsia="仿宋_GB2312"/>
          <w:sz w:val="32"/>
          <w:szCs w:val="32"/>
        </w:rPr>
        <w:t>我单位承诺，本次申报的</w:t>
      </w:r>
      <w:r>
        <w:rPr>
          <w:rFonts w:hint="eastAsia" w:ascii="仿宋_GB2312" w:eastAsia="仿宋_GB2312"/>
          <w:sz w:val="32"/>
          <w:szCs w:val="32"/>
          <w:u w:val="single"/>
        </w:rPr>
        <w:t xml:space="preserve">          </w:t>
      </w:r>
      <w:r>
        <w:rPr>
          <w:rFonts w:ascii="仿宋_GB2312" w:eastAsia="仿宋_GB2312"/>
          <w:sz w:val="32"/>
          <w:szCs w:val="32"/>
          <w:u w:val="single"/>
        </w:rPr>
        <w:t xml:space="preserve">       </w:t>
      </w:r>
      <w:r>
        <w:rPr>
          <w:rFonts w:hint="eastAsia" w:ascii="仿宋_GB2312" w:eastAsia="仿宋_GB2312"/>
          <w:sz w:val="32"/>
          <w:szCs w:val="32"/>
          <w:u w:val="single"/>
        </w:rPr>
        <w:t xml:space="preserve">   </w:t>
      </w:r>
      <w:r>
        <w:rPr>
          <w:rFonts w:hint="eastAsia" w:ascii="仿宋_GB2312" w:eastAsia="仿宋_GB2312"/>
          <w:sz w:val="32"/>
          <w:szCs w:val="32"/>
        </w:rPr>
        <w:t>工程所提供的申报表、证明性文件等资料真实有效，如有弄虚作假情况，自愿承担因此造成的一切责任和后果。</w:t>
      </w:r>
    </w:p>
    <w:p>
      <w:pPr>
        <w:rPr>
          <w:rFonts w:ascii="仿宋_GB2312" w:eastAsia="仿宋_GB2312"/>
          <w:sz w:val="32"/>
          <w:szCs w:val="32"/>
        </w:rPr>
      </w:pPr>
    </w:p>
    <w:p>
      <w:pPr>
        <w:rPr>
          <w:rFonts w:ascii="仿宋_GB2312" w:eastAsia="仿宋_GB2312"/>
          <w:sz w:val="32"/>
          <w:szCs w:val="32"/>
        </w:rPr>
      </w:pPr>
    </w:p>
    <w:p>
      <w:pPr>
        <w:rPr>
          <w:rFonts w:ascii="仿宋_GB2312" w:eastAsia="仿宋_GB2312"/>
          <w:sz w:val="32"/>
          <w:szCs w:val="32"/>
        </w:rPr>
      </w:pPr>
    </w:p>
    <w:p>
      <w:pPr>
        <w:ind w:firstLine="960" w:firstLineChars="300"/>
        <w:rPr>
          <w:rFonts w:ascii="仿宋_GB2312" w:eastAsia="仿宋_GB2312"/>
          <w:sz w:val="32"/>
          <w:szCs w:val="32"/>
        </w:rPr>
      </w:pPr>
      <w:r>
        <w:rPr>
          <w:rFonts w:hint="eastAsia" w:ascii="仿宋_GB2312" w:eastAsia="仿宋_GB2312"/>
          <w:sz w:val="32"/>
          <w:szCs w:val="32"/>
        </w:rPr>
        <w:t xml:space="preserve">申报单位法人代表签字： </w:t>
      </w:r>
      <w:r>
        <w:rPr>
          <w:rFonts w:ascii="仿宋_GB2312" w:eastAsia="仿宋_GB2312"/>
          <w:sz w:val="32"/>
          <w:szCs w:val="32"/>
        </w:rPr>
        <w:t xml:space="preserve">            </w:t>
      </w:r>
      <w:r>
        <w:rPr>
          <w:rFonts w:hint="eastAsia" w:ascii="仿宋_GB2312" w:eastAsia="仿宋_GB2312"/>
          <w:sz w:val="32"/>
          <w:szCs w:val="32"/>
        </w:rPr>
        <w:t>（公章）</w:t>
      </w:r>
    </w:p>
    <w:p>
      <w:pPr>
        <w:rPr>
          <w:rFonts w:ascii="仿宋_GB2312" w:eastAsia="仿宋_GB2312"/>
          <w:sz w:val="32"/>
          <w:szCs w:val="32"/>
        </w:rPr>
      </w:pPr>
      <w:r>
        <w:rPr>
          <w:rFonts w:hint="eastAsia" w:ascii="仿宋_GB2312" w:eastAsia="仿宋_GB2312"/>
          <w:sz w:val="32"/>
          <w:szCs w:val="32"/>
        </w:rPr>
        <w:t xml:space="preserve">              </w:t>
      </w:r>
      <w:r>
        <w:rPr>
          <w:rFonts w:ascii="仿宋_GB2312" w:eastAsia="仿宋_GB2312"/>
          <w:sz w:val="32"/>
          <w:szCs w:val="32"/>
        </w:rPr>
        <w:t xml:space="preserve">                   </w:t>
      </w:r>
      <w:r>
        <w:rPr>
          <w:rFonts w:hint="eastAsia" w:ascii="仿宋_GB2312" w:eastAsia="仿宋_GB2312"/>
          <w:sz w:val="32"/>
          <w:szCs w:val="32"/>
        </w:rPr>
        <w:t xml:space="preserve"> 年  月  日</w:t>
      </w:r>
    </w:p>
    <w:p>
      <w:pPr>
        <w:widowControl/>
        <w:jc w:val="left"/>
        <w:rPr>
          <w:rFonts w:ascii="黑体" w:eastAsia="黑体"/>
          <w:bCs/>
          <w:sz w:val="28"/>
        </w:rPr>
      </w:pPr>
      <w:r>
        <w:rPr>
          <w:rFonts w:ascii="仿宋_GB2312" w:eastAsia="仿宋_GB2312"/>
          <w:sz w:val="32"/>
          <w:szCs w:val="32"/>
        </w:rPr>
        <w:br w:type="page"/>
      </w:r>
      <w:r>
        <w:rPr>
          <w:rFonts w:hint="eastAsia" w:ascii="黑体" w:eastAsia="黑体"/>
          <w:sz w:val="28"/>
          <w:szCs w:val="28"/>
        </w:rPr>
        <w:t>附表</w:t>
      </w:r>
      <w:r>
        <w:rPr>
          <w:rFonts w:ascii="黑体" w:eastAsia="黑体"/>
          <w:sz w:val="28"/>
          <w:szCs w:val="28"/>
        </w:rPr>
        <w:t>2</w:t>
      </w:r>
    </w:p>
    <w:p>
      <w:pPr>
        <w:tabs>
          <w:tab w:val="left" w:pos="8730"/>
        </w:tabs>
        <w:spacing w:line="556" w:lineRule="exact"/>
        <w:ind w:right="-42" w:rightChars="-20"/>
        <w:rPr>
          <w:sz w:val="32"/>
        </w:rPr>
      </w:pPr>
    </w:p>
    <w:p>
      <w:pPr>
        <w:tabs>
          <w:tab w:val="left" w:pos="8730"/>
        </w:tabs>
        <w:spacing w:line="556" w:lineRule="exact"/>
        <w:ind w:right="-42" w:rightChars="-20"/>
        <w:rPr>
          <w:sz w:val="52"/>
        </w:rPr>
      </w:pPr>
    </w:p>
    <w:p>
      <w:pPr>
        <w:rPr>
          <w:bCs/>
        </w:rPr>
      </w:pPr>
    </w:p>
    <w:p>
      <w:pPr>
        <w:jc w:val="center"/>
        <w:rPr>
          <w:rFonts w:eastAsia="仿宋_GB2312"/>
          <w:bCs/>
          <w:sz w:val="52"/>
          <w:szCs w:val="52"/>
        </w:rPr>
      </w:pPr>
      <w:r>
        <w:rPr>
          <w:rFonts w:hint="eastAsia" w:ascii="黑体" w:hAnsi="黑体" w:eastAsia="黑体"/>
          <w:bCs/>
          <w:sz w:val="44"/>
          <w:szCs w:val="44"/>
        </w:rPr>
        <w:t>中国电力优质工程申报表</w:t>
      </w:r>
    </w:p>
    <w:p>
      <w:pPr>
        <w:spacing w:line="600" w:lineRule="exact"/>
        <w:jc w:val="center"/>
        <w:rPr>
          <w:rFonts w:ascii="仿宋_GB2312" w:hAnsi="黑体" w:eastAsia="仿宋_GB2312"/>
          <w:bCs/>
          <w:sz w:val="32"/>
          <w:szCs w:val="32"/>
        </w:rPr>
      </w:pPr>
      <w:r>
        <w:rPr>
          <w:rFonts w:ascii="仿宋_GB2312" w:hAnsi="黑体" w:eastAsia="仿宋_GB2312"/>
          <w:bCs/>
          <w:sz w:val="32"/>
          <w:szCs w:val="32"/>
        </w:rPr>
        <w:t xml:space="preserve">(      </w:t>
      </w:r>
      <w:r>
        <w:rPr>
          <w:rFonts w:hint="eastAsia" w:ascii="仿宋_GB2312" w:hAnsi="黑体" w:eastAsia="仿宋_GB2312"/>
          <w:bCs/>
          <w:sz w:val="32"/>
          <w:szCs w:val="32"/>
        </w:rPr>
        <w:t>年度</w:t>
      </w:r>
      <w:r>
        <w:rPr>
          <w:rFonts w:ascii="仿宋_GB2312" w:hAnsi="黑体" w:eastAsia="仿宋_GB2312"/>
          <w:bCs/>
          <w:sz w:val="32"/>
          <w:szCs w:val="32"/>
        </w:rPr>
        <w:t>)</w:t>
      </w:r>
    </w:p>
    <w:p>
      <w:pPr>
        <w:tabs>
          <w:tab w:val="left" w:pos="8730"/>
        </w:tabs>
        <w:ind w:right="-42" w:rightChars="-20" w:firstLine="1920" w:firstLineChars="600"/>
        <w:rPr>
          <w:rFonts w:ascii="黑体" w:hAnsi="黑体" w:eastAsia="黑体"/>
          <w:bCs/>
          <w:sz w:val="32"/>
        </w:rPr>
      </w:pPr>
    </w:p>
    <w:p>
      <w:pPr>
        <w:tabs>
          <w:tab w:val="left" w:pos="8730"/>
        </w:tabs>
        <w:ind w:right="-42" w:rightChars="-20"/>
        <w:rPr>
          <w:sz w:val="44"/>
        </w:rPr>
      </w:pPr>
      <w:r>
        <w:rPr>
          <w:sz w:val="44"/>
        </w:rPr>
        <w:t xml:space="preserve"> </w:t>
      </w: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tabs>
          <w:tab w:val="left" w:pos="8730"/>
        </w:tabs>
        <w:ind w:right="-42" w:rightChars="-20"/>
        <w:rPr>
          <w:sz w:val="44"/>
        </w:rPr>
      </w:pPr>
    </w:p>
    <w:p>
      <w:pPr>
        <w:spacing w:line="600" w:lineRule="exact"/>
        <w:ind w:firstLine="1440"/>
        <w:rPr>
          <w:rFonts w:eastAsia="黑体"/>
          <w:sz w:val="28"/>
          <w:szCs w:val="28"/>
        </w:rPr>
      </w:pPr>
      <w:r>
        <w:rPr>
          <w:rFonts w:hint="eastAsia" w:eastAsia="黑体"/>
          <w:sz w:val="28"/>
          <w:szCs w:val="28"/>
        </w:rPr>
        <w:t>申报工程名称</w:t>
      </w:r>
      <w:r>
        <w:rPr>
          <w:rFonts w:eastAsia="黑体"/>
          <w:sz w:val="28"/>
          <w:szCs w:val="28"/>
        </w:rPr>
        <w:t xml:space="preserve">   </w:t>
      </w:r>
      <w:r>
        <w:rPr>
          <w:rFonts w:eastAsia="黑体"/>
          <w:sz w:val="28"/>
          <w:szCs w:val="28"/>
          <w:u w:val="single"/>
        </w:rPr>
        <w:t xml:space="preserve">                          </w:t>
      </w:r>
    </w:p>
    <w:p>
      <w:pPr>
        <w:spacing w:before="156" w:beforeLines="50" w:line="600" w:lineRule="exact"/>
        <w:ind w:firstLine="1440"/>
        <w:rPr>
          <w:rFonts w:eastAsia="黑体"/>
          <w:spacing w:val="-10"/>
          <w:sz w:val="28"/>
          <w:szCs w:val="28"/>
          <w:u w:val="single"/>
        </w:rPr>
      </w:pPr>
      <w:r>
        <w:rPr>
          <w:rFonts w:hint="eastAsia" w:eastAsia="黑体"/>
          <w:spacing w:val="-10"/>
          <w:sz w:val="28"/>
          <w:szCs w:val="28"/>
        </w:rPr>
        <w:t>申报单位（公章）</w:t>
      </w:r>
      <w:r>
        <w:rPr>
          <w:rFonts w:eastAsia="黑体"/>
          <w:spacing w:val="-10"/>
          <w:sz w:val="28"/>
          <w:szCs w:val="28"/>
          <w:u w:val="single"/>
        </w:rPr>
        <w:t xml:space="preserve">                              </w:t>
      </w:r>
    </w:p>
    <w:p>
      <w:pPr>
        <w:spacing w:before="156" w:beforeLines="50" w:line="600" w:lineRule="exact"/>
        <w:ind w:firstLine="1440"/>
        <w:rPr>
          <w:rFonts w:eastAsia="黑体"/>
          <w:spacing w:val="-10"/>
          <w:sz w:val="28"/>
          <w:szCs w:val="28"/>
        </w:rPr>
      </w:pPr>
      <w:r>
        <w:rPr>
          <w:rFonts w:hint="eastAsia" w:eastAsia="黑体"/>
          <w:spacing w:val="-10"/>
          <w:sz w:val="28"/>
          <w:szCs w:val="28"/>
        </w:rPr>
        <w:t>申报时间</w:t>
      </w:r>
      <w:r>
        <w:rPr>
          <w:rFonts w:eastAsia="黑体"/>
          <w:spacing w:val="-10"/>
          <w:sz w:val="28"/>
          <w:szCs w:val="28"/>
        </w:rPr>
        <w:t xml:space="preserve">   </w:t>
      </w:r>
      <w:r>
        <w:rPr>
          <w:rFonts w:eastAsia="黑体"/>
          <w:spacing w:val="-10"/>
          <w:sz w:val="28"/>
          <w:szCs w:val="28"/>
          <w:u w:val="single"/>
        </w:rPr>
        <w:t xml:space="preserve">                                    </w:t>
      </w:r>
    </w:p>
    <w:p>
      <w:pPr>
        <w:tabs>
          <w:tab w:val="left" w:pos="8730"/>
        </w:tabs>
        <w:ind w:right="-42" w:rightChars="-20"/>
        <w:rPr>
          <w:sz w:val="32"/>
        </w:rPr>
      </w:pPr>
    </w:p>
    <w:p>
      <w:pPr>
        <w:tabs>
          <w:tab w:val="left" w:pos="8730"/>
        </w:tabs>
        <w:ind w:right="-42" w:rightChars="-20"/>
        <w:rPr>
          <w:sz w:val="32"/>
        </w:rPr>
      </w:pPr>
    </w:p>
    <w:p>
      <w:pPr>
        <w:tabs>
          <w:tab w:val="left" w:pos="8730"/>
        </w:tabs>
        <w:ind w:right="-42" w:rightChars="-20" w:firstLine="2720" w:firstLineChars="850"/>
        <w:rPr>
          <w:sz w:val="32"/>
        </w:rPr>
      </w:pPr>
      <w:r>
        <w:rPr>
          <w:rFonts w:hint="eastAsia"/>
          <w:sz w:val="32"/>
        </w:rPr>
        <w:t>中国电力建设企业协会</w:t>
      </w:r>
      <w:r>
        <w:rPr>
          <w:sz w:val="32"/>
        </w:rPr>
        <w:t xml:space="preserve">  </w:t>
      </w:r>
      <w:r>
        <w:rPr>
          <w:rFonts w:hint="eastAsia"/>
          <w:sz w:val="32"/>
        </w:rPr>
        <w:t>制</w:t>
      </w:r>
    </w:p>
    <w:p>
      <w:pPr>
        <w:spacing w:line="556" w:lineRule="exact"/>
        <w:jc w:val="center"/>
        <w:rPr>
          <w:rFonts w:eastAsia="华文中宋"/>
          <w:bCs/>
          <w:sz w:val="44"/>
          <w:szCs w:val="48"/>
        </w:rPr>
      </w:pPr>
    </w:p>
    <w:p>
      <w:pPr>
        <w:spacing w:line="556" w:lineRule="exact"/>
        <w:jc w:val="center"/>
        <w:rPr>
          <w:rFonts w:eastAsia="黑体"/>
          <w:sz w:val="32"/>
          <w:szCs w:val="32"/>
        </w:rPr>
      </w:pPr>
      <w:r>
        <w:rPr>
          <w:rFonts w:hint="eastAsia" w:eastAsia="黑体"/>
          <w:sz w:val="32"/>
          <w:szCs w:val="32"/>
        </w:rPr>
        <w:t>填</w:t>
      </w:r>
      <w:r>
        <w:rPr>
          <w:rFonts w:eastAsia="黑体"/>
          <w:sz w:val="32"/>
          <w:szCs w:val="32"/>
        </w:rPr>
        <w:t xml:space="preserve">  </w:t>
      </w:r>
      <w:r>
        <w:rPr>
          <w:rFonts w:hint="eastAsia" w:eastAsia="黑体"/>
          <w:sz w:val="32"/>
          <w:szCs w:val="32"/>
        </w:rPr>
        <w:t>表</w:t>
      </w:r>
      <w:r>
        <w:rPr>
          <w:rFonts w:eastAsia="黑体"/>
          <w:sz w:val="32"/>
          <w:szCs w:val="32"/>
        </w:rPr>
        <w:t xml:space="preserve">  </w:t>
      </w:r>
      <w:r>
        <w:rPr>
          <w:rFonts w:hint="eastAsia" w:eastAsia="黑体"/>
          <w:sz w:val="32"/>
          <w:szCs w:val="32"/>
        </w:rPr>
        <w:t>说</w:t>
      </w:r>
      <w:r>
        <w:rPr>
          <w:rFonts w:eastAsia="黑体"/>
          <w:sz w:val="32"/>
          <w:szCs w:val="32"/>
        </w:rPr>
        <w:t xml:space="preserve">  </w:t>
      </w:r>
      <w:r>
        <w:rPr>
          <w:rFonts w:hint="eastAsia" w:eastAsia="黑体"/>
          <w:sz w:val="32"/>
          <w:szCs w:val="32"/>
        </w:rPr>
        <w:t>明</w:t>
      </w:r>
    </w:p>
    <w:p>
      <w:pPr>
        <w:spacing w:line="556" w:lineRule="exact"/>
        <w:rPr>
          <w:rFonts w:eastAsia="仿宋_GB2312"/>
          <w:bCs/>
          <w:sz w:val="28"/>
        </w:rPr>
      </w:pPr>
    </w:p>
    <w:p>
      <w:pPr>
        <w:spacing w:line="556" w:lineRule="exact"/>
        <w:ind w:firstLine="544" w:firstLineChars="200"/>
        <w:rPr>
          <w:rFonts w:ascii="仿宋_GB2312" w:eastAsia="仿宋_GB2312"/>
          <w:bCs/>
          <w:spacing w:val="-4"/>
          <w:sz w:val="28"/>
          <w:szCs w:val="28"/>
        </w:rPr>
      </w:pPr>
      <w:r>
        <w:rPr>
          <w:rFonts w:ascii="仿宋_GB2312" w:eastAsia="仿宋_GB2312"/>
          <w:bCs/>
          <w:spacing w:val="-4"/>
          <w:sz w:val="28"/>
          <w:szCs w:val="28"/>
        </w:rPr>
        <w:t>1.</w:t>
      </w:r>
      <w:r>
        <w:rPr>
          <w:rFonts w:hint="eastAsia" w:ascii="仿宋_GB2312" w:eastAsia="仿宋_GB2312"/>
          <w:bCs/>
          <w:spacing w:val="-4"/>
          <w:sz w:val="28"/>
          <w:szCs w:val="28"/>
        </w:rPr>
        <w:t>表中内容逐栏填写，各栏目填写完整、清晰。</w:t>
      </w:r>
    </w:p>
    <w:p>
      <w:pPr>
        <w:spacing w:line="556" w:lineRule="exact"/>
        <w:ind w:firstLine="544" w:firstLineChars="200"/>
        <w:rPr>
          <w:rFonts w:ascii="仿宋_GB2312" w:eastAsia="仿宋_GB2312"/>
          <w:bCs/>
          <w:spacing w:val="-4"/>
          <w:sz w:val="28"/>
          <w:szCs w:val="28"/>
        </w:rPr>
      </w:pPr>
      <w:r>
        <w:rPr>
          <w:rFonts w:ascii="仿宋_GB2312" w:eastAsia="仿宋_GB2312"/>
          <w:bCs/>
          <w:spacing w:val="-4"/>
          <w:sz w:val="28"/>
          <w:szCs w:val="28"/>
        </w:rPr>
        <w:t>2.</w:t>
      </w:r>
      <w:r>
        <w:rPr>
          <w:rFonts w:hint="eastAsia" w:ascii="仿宋_GB2312" w:eastAsia="仿宋_GB2312"/>
          <w:bCs/>
          <w:spacing w:val="-4"/>
          <w:sz w:val="28"/>
          <w:szCs w:val="28"/>
        </w:rPr>
        <w:t>表中内容及数据应真实、准确。</w:t>
      </w:r>
    </w:p>
    <w:p>
      <w:pPr>
        <w:spacing w:line="556" w:lineRule="exact"/>
        <w:ind w:firstLine="560" w:firstLineChars="200"/>
        <w:rPr>
          <w:rFonts w:ascii="仿宋_GB2312" w:eastAsia="仿宋_GB2312"/>
          <w:bCs/>
          <w:sz w:val="28"/>
          <w:szCs w:val="28"/>
        </w:rPr>
      </w:pPr>
      <w:r>
        <w:rPr>
          <w:rFonts w:ascii="仿宋_GB2312" w:eastAsia="仿宋_GB2312"/>
          <w:bCs/>
          <w:sz w:val="28"/>
          <w:szCs w:val="28"/>
        </w:rPr>
        <w:t>3.</w:t>
      </w:r>
      <w:r>
        <w:rPr>
          <w:rFonts w:hint="eastAsia" w:ascii="仿宋_GB2312" w:eastAsia="仿宋_GB2312"/>
          <w:bCs/>
          <w:sz w:val="28"/>
          <w:szCs w:val="28"/>
        </w:rPr>
        <w:t>单位名称均应填写全称，联系方式应填写详细。</w:t>
      </w:r>
    </w:p>
    <w:p>
      <w:pPr>
        <w:spacing w:line="556" w:lineRule="exact"/>
        <w:ind w:firstLine="560" w:firstLineChars="200"/>
        <w:rPr>
          <w:rFonts w:ascii="仿宋_GB2312" w:eastAsia="仿宋_GB2312"/>
          <w:bCs/>
          <w:sz w:val="28"/>
          <w:szCs w:val="28"/>
        </w:rPr>
      </w:pPr>
      <w:r>
        <w:rPr>
          <w:rFonts w:ascii="仿宋_GB2312" w:eastAsia="仿宋_GB2312"/>
          <w:bCs/>
          <w:sz w:val="28"/>
          <w:szCs w:val="28"/>
        </w:rPr>
        <w:t>4.</w:t>
      </w:r>
      <w:r>
        <w:rPr>
          <w:rFonts w:hint="eastAsia" w:ascii="仿宋_GB2312" w:eastAsia="仿宋_GB2312"/>
          <w:bCs/>
          <w:sz w:val="28"/>
          <w:szCs w:val="28"/>
        </w:rPr>
        <w:t>存在安全质量问题：简述施工中发生的安全质量事故及结论。</w:t>
      </w:r>
    </w:p>
    <w:p>
      <w:pPr>
        <w:spacing w:line="556" w:lineRule="exact"/>
        <w:ind w:firstLine="560" w:firstLineChars="200"/>
        <w:rPr>
          <w:rFonts w:ascii="仿宋_GB2312" w:eastAsia="仿宋_GB2312"/>
          <w:bCs/>
          <w:sz w:val="28"/>
          <w:szCs w:val="28"/>
        </w:rPr>
      </w:pPr>
      <w:r>
        <w:rPr>
          <w:rFonts w:ascii="仿宋_GB2312" w:eastAsia="仿宋_GB2312"/>
          <w:bCs/>
          <w:sz w:val="28"/>
          <w:szCs w:val="28"/>
        </w:rPr>
        <w:t>5.</w:t>
      </w:r>
      <w:r>
        <w:rPr>
          <w:rFonts w:hint="eastAsia" w:ascii="仿宋_GB2312" w:eastAsia="仿宋_GB2312"/>
          <w:bCs/>
          <w:sz w:val="28"/>
          <w:szCs w:val="28"/>
        </w:rPr>
        <w:t>本申报表可扩展填写。</w:t>
      </w:r>
    </w:p>
    <w:p>
      <w:pPr>
        <w:spacing w:line="556" w:lineRule="exact"/>
        <w:ind w:firstLine="560" w:firstLineChars="200"/>
        <w:rPr>
          <w:rFonts w:ascii="仿宋_GB2312" w:eastAsia="仿宋_GB2312"/>
          <w:bCs/>
          <w:sz w:val="28"/>
          <w:szCs w:val="28"/>
        </w:rPr>
      </w:pPr>
      <w:r>
        <w:rPr>
          <w:rFonts w:ascii="仿宋_GB2312" w:eastAsia="仿宋_GB2312"/>
          <w:bCs/>
          <w:sz w:val="28"/>
          <w:szCs w:val="28"/>
        </w:rPr>
        <w:t>6.</w:t>
      </w:r>
      <w:r>
        <w:rPr>
          <w:rFonts w:hint="eastAsia" w:ascii="仿宋_GB2312" w:eastAsia="仿宋_GB2312"/>
          <w:bCs/>
          <w:sz w:val="28"/>
          <w:szCs w:val="28"/>
        </w:rPr>
        <w:t>申报内容将作为评审及颁发证书编制依据，请认真核查、填写，提交后不得变更。</w:t>
      </w: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spacing w:line="556" w:lineRule="exact"/>
        <w:rPr>
          <w:rFonts w:eastAsia="仿宋_GB2312"/>
          <w:bCs/>
          <w:sz w:val="28"/>
          <w:szCs w:val="28"/>
        </w:rPr>
      </w:pPr>
    </w:p>
    <w:p>
      <w:pPr>
        <w:widowControl/>
        <w:jc w:val="center"/>
        <w:rPr>
          <w:rFonts w:ascii="方正小标宋简体" w:hAnsi="宋体" w:eastAsia="方正小标宋简体"/>
          <w:bCs/>
          <w:sz w:val="48"/>
          <w:szCs w:val="48"/>
        </w:rPr>
      </w:pPr>
      <w:r>
        <w:rPr>
          <w:rFonts w:eastAsia="仿宋_GB2312"/>
          <w:bCs/>
          <w:sz w:val="28"/>
          <w:szCs w:val="28"/>
        </w:rPr>
        <w:br w:type="page"/>
      </w:r>
      <w:r>
        <w:rPr>
          <w:rFonts w:hint="eastAsia" w:eastAsia="黑体"/>
          <w:bCs/>
          <w:sz w:val="28"/>
          <w:szCs w:val="28"/>
        </w:rPr>
        <w:t>一、工程概况</w:t>
      </w:r>
    </w:p>
    <w:tbl>
      <w:tblPr>
        <w:tblStyle w:val="16"/>
        <w:tblW w:w="9184" w:type="dxa"/>
        <w:tblInd w:w="-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35"/>
        <w:gridCol w:w="992"/>
        <w:gridCol w:w="1702"/>
        <w:gridCol w:w="1414"/>
        <w:gridCol w:w="571"/>
        <w:gridCol w:w="12"/>
        <w:gridCol w:w="1548"/>
        <w:gridCol w:w="241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tcBorders>
              <w:top w:val="single" w:color="auto" w:sz="12" w:space="0"/>
            </w:tcBorders>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工程名称</w:t>
            </w:r>
          </w:p>
        </w:tc>
        <w:tc>
          <w:tcPr>
            <w:tcW w:w="7657" w:type="dxa"/>
            <w:gridSpan w:val="6"/>
            <w:tcBorders>
              <w:top w:val="single" w:color="auto" w:sz="12" w:space="0"/>
            </w:tcBorders>
            <w:vAlign w:val="center"/>
          </w:tcPr>
          <w:p>
            <w:pPr>
              <w:spacing w:line="320" w:lineRule="exact"/>
              <w:jc w:val="center"/>
              <w:rPr>
                <w:rFonts w:ascii="仿宋_GB2312" w:hAnsi="宋体"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申报单位</w:t>
            </w:r>
          </w:p>
        </w:tc>
        <w:tc>
          <w:tcPr>
            <w:tcW w:w="7657" w:type="dxa"/>
            <w:gridSpan w:val="6"/>
            <w:vAlign w:val="center"/>
          </w:tcPr>
          <w:p>
            <w:pPr>
              <w:spacing w:line="320" w:lineRule="exact"/>
              <w:jc w:val="center"/>
              <w:rPr>
                <w:rFonts w:ascii="仿宋_GB2312" w:hAnsi="宋体"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申报项目</w:t>
            </w:r>
          </w:p>
        </w:tc>
        <w:tc>
          <w:tcPr>
            <w:tcW w:w="7657" w:type="dxa"/>
            <w:gridSpan w:val="6"/>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□中国电力优质工程</w:t>
            </w:r>
            <w:r>
              <w:rPr>
                <w:rFonts w:ascii="仿宋_GB2312" w:hAnsi="宋体" w:eastAsia="仿宋_GB2312"/>
                <w:color w:val="000000"/>
              </w:rPr>
              <w:t xml:space="preserve">      </w:t>
            </w:r>
            <w:r>
              <w:rPr>
                <w:rFonts w:hint="eastAsia" w:ascii="仿宋_GB2312" w:hAnsi="宋体" w:eastAsia="仿宋_GB2312"/>
                <w:color w:val="000000"/>
              </w:rPr>
              <w:t>□中国电力优质工程（中小型、单项）</w:t>
            </w:r>
          </w:p>
          <w:p>
            <w:pPr>
              <w:spacing w:line="320" w:lineRule="exact"/>
              <w:jc w:val="center"/>
              <w:rPr>
                <w:rFonts w:ascii="仿宋_GB2312" w:hAnsi="宋体" w:eastAsia="仿宋_GB2312"/>
                <w:color w:val="000000"/>
              </w:rPr>
            </w:pPr>
            <w:r>
              <w:rPr>
                <w:rFonts w:hint="eastAsia" w:ascii="仿宋_GB2312" w:hAnsi="宋体" w:eastAsia="仿宋_GB2312"/>
                <w:color w:val="000000"/>
              </w:rPr>
              <w:t>□中国电力优质工程（境外工程）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工程核准批文</w:t>
            </w:r>
          </w:p>
        </w:tc>
        <w:tc>
          <w:tcPr>
            <w:tcW w:w="7657" w:type="dxa"/>
            <w:gridSpan w:val="6"/>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（核准部门</w:t>
            </w:r>
            <w:r>
              <w:rPr>
                <w:rFonts w:ascii="仿宋_GB2312" w:hAnsi="宋体" w:eastAsia="仿宋_GB2312"/>
                <w:color w:val="000000"/>
              </w:rPr>
              <w:t xml:space="preserve">  </w:t>
            </w:r>
            <w:r>
              <w:rPr>
                <w:rFonts w:hint="eastAsia" w:ascii="仿宋_GB2312" w:hAnsi="宋体" w:eastAsia="仿宋_GB2312"/>
                <w:color w:val="000000"/>
              </w:rPr>
              <w:t>文号）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批准动态概算或执行概算</w:t>
            </w:r>
          </w:p>
        </w:tc>
        <w:tc>
          <w:tcPr>
            <w:tcW w:w="3116" w:type="dxa"/>
            <w:gridSpan w:val="2"/>
            <w:vAlign w:val="center"/>
          </w:tcPr>
          <w:p>
            <w:pPr>
              <w:spacing w:line="320" w:lineRule="exact"/>
              <w:jc w:val="center"/>
              <w:rPr>
                <w:rFonts w:ascii="仿宋_GB2312" w:hAnsi="宋体" w:eastAsia="仿宋_GB2312"/>
                <w:color w:val="000000"/>
              </w:rPr>
            </w:pPr>
            <w:r>
              <w:rPr>
                <w:rFonts w:ascii="仿宋_GB2312" w:hAnsi="宋体" w:eastAsia="仿宋_GB2312"/>
                <w:color w:val="000000"/>
              </w:rPr>
              <w:t xml:space="preserve">                  </w:t>
            </w:r>
            <w:r>
              <w:rPr>
                <w:rFonts w:hint="eastAsia" w:ascii="仿宋_GB2312" w:hAnsi="宋体" w:eastAsia="仿宋_GB2312"/>
                <w:color w:val="000000"/>
              </w:rPr>
              <w:t>（万元）</w:t>
            </w:r>
          </w:p>
        </w:tc>
        <w:tc>
          <w:tcPr>
            <w:tcW w:w="2131" w:type="dxa"/>
            <w:gridSpan w:val="3"/>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竣工决算</w:t>
            </w:r>
          </w:p>
        </w:tc>
        <w:tc>
          <w:tcPr>
            <w:tcW w:w="2410" w:type="dxa"/>
            <w:vAlign w:val="center"/>
          </w:tcPr>
          <w:p>
            <w:pPr>
              <w:spacing w:line="320" w:lineRule="exact"/>
              <w:jc w:val="center"/>
              <w:rPr>
                <w:rFonts w:ascii="仿宋_GB2312" w:hAnsi="宋体" w:eastAsia="仿宋_GB2312"/>
                <w:color w:val="000000"/>
              </w:rPr>
            </w:pPr>
            <w:r>
              <w:rPr>
                <w:rFonts w:ascii="仿宋_GB2312" w:hAnsi="宋体" w:eastAsia="仿宋_GB2312"/>
                <w:color w:val="000000"/>
              </w:rPr>
              <w:t xml:space="preserve">            </w:t>
            </w:r>
            <w:r>
              <w:rPr>
                <w:rFonts w:hint="eastAsia" w:ascii="仿宋_GB2312" w:hAnsi="宋体" w:eastAsia="仿宋_GB2312"/>
                <w:color w:val="000000"/>
              </w:rPr>
              <w:t>（万元）</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工程总建安</w:t>
            </w:r>
          </w:p>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工作量</w:t>
            </w:r>
          </w:p>
        </w:tc>
        <w:tc>
          <w:tcPr>
            <w:tcW w:w="3116" w:type="dxa"/>
            <w:gridSpan w:val="2"/>
            <w:vAlign w:val="center"/>
          </w:tcPr>
          <w:p>
            <w:pPr>
              <w:spacing w:line="320" w:lineRule="exact"/>
              <w:jc w:val="center"/>
              <w:rPr>
                <w:rFonts w:ascii="仿宋_GB2312" w:hAnsi="宋体" w:eastAsia="仿宋_GB2312"/>
                <w:color w:val="000000"/>
              </w:rPr>
            </w:pPr>
            <w:r>
              <w:rPr>
                <w:rFonts w:ascii="仿宋_GB2312" w:hAnsi="宋体" w:eastAsia="仿宋_GB2312"/>
                <w:color w:val="000000"/>
              </w:rPr>
              <w:t xml:space="preserve">                  </w:t>
            </w:r>
            <w:r>
              <w:rPr>
                <w:rFonts w:hint="eastAsia" w:ascii="仿宋_GB2312" w:hAnsi="宋体" w:eastAsia="仿宋_GB2312"/>
                <w:color w:val="000000"/>
              </w:rPr>
              <w:t>（万元）</w:t>
            </w:r>
          </w:p>
        </w:tc>
        <w:tc>
          <w:tcPr>
            <w:tcW w:w="2131" w:type="dxa"/>
            <w:gridSpan w:val="3"/>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工程所属集团</w:t>
            </w:r>
          </w:p>
        </w:tc>
        <w:tc>
          <w:tcPr>
            <w:tcW w:w="2410" w:type="dxa"/>
            <w:vAlign w:val="center"/>
          </w:tcPr>
          <w:p>
            <w:pPr>
              <w:spacing w:line="320" w:lineRule="exact"/>
              <w:jc w:val="center"/>
              <w:rPr>
                <w:rFonts w:ascii="仿宋_GB2312" w:hAnsi="宋体"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工程开工时间</w:t>
            </w:r>
          </w:p>
        </w:tc>
        <w:tc>
          <w:tcPr>
            <w:tcW w:w="3116" w:type="dxa"/>
            <w:gridSpan w:val="2"/>
            <w:vAlign w:val="center"/>
          </w:tcPr>
          <w:p>
            <w:pPr>
              <w:adjustRightInd w:val="0"/>
              <w:snapToGrid w:val="0"/>
              <w:spacing w:line="320" w:lineRule="exact"/>
              <w:jc w:val="center"/>
              <w:rPr>
                <w:rFonts w:ascii="仿宋_GB2312" w:hAnsi="宋体" w:eastAsia="仿宋_GB2312"/>
                <w:color w:val="000000"/>
              </w:rPr>
            </w:pPr>
          </w:p>
        </w:tc>
        <w:tc>
          <w:tcPr>
            <w:tcW w:w="2131" w:type="dxa"/>
            <w:gridSpan w:val="3"/>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工程竣工时间</w:t>
            </w:r>
          </w:p>
        </w:tc>
        <w:tc>
          <w:tcPr>
            <w:tcW w:w="2410" w:type="dxa"/>
            <w:vAlign w:val="center"/>
          </w:tcPr>
          <w:p>
            <w:pPr>
              <w:spacing w:line="320" w:lineRule="exact"/>
              <w:jc w:val="center"/>
              <w:rPr>
                <w:rFonts w:ascii="仿宋_GB2312" w:hAnsi="宋体"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Merge w:val="restart"/>
            <w:vAlign w:val="center"/>
          </w:tcPr>
          <w:p>
            <w:pPr>
              <w:spacing w:line="300" w:lineRule="exact"/>
              <w:jc w:val="center"/>
              <w:rPr>
                <w:rFonts w:ascii="仿宋_GB2312" w:eastAsia="仿宋_GB2312"/>
              </w:rPr>
            </w:pPr>
            <w:r>
              <w:rPr>
                <w:rFonts w:hint="eastAsia" w:ascii="仿宋_GB2312" w:eastAsia="仿宋_GB2312"/>
              </w:rPr>
              <w:t>主要设备情况</w:t>
            </w:r>
          </w:p>
        </w:tc>
        <w:tc>
          <w:tcPr>
            <w:tcW w:w="1702" w:type="dxa"/>
            <w:vAlign w:val="center"/>
          </w:tcPr>
          <w:p>
            <w:pPr>
              <w:spacing w:line="300" w:lineRule="exact"/>
              <w:jc w:val="center"/>
              <w:rPr>
                <w:rFonts w:ascii="仿宋_GB2312" w:eastAsia="仿宋_GB2312"/>
              </w:rPr>
            </w:pPr>
            <w:r>
              <w:rPr>
                <w:rFonts w:hint="eastAsia" w:ascii="仿宋_GB2312" w:eastAsia="仿宋_GB2312"/>
              </w:rPr>
              <w:t>设备名称</w:t>
            </w:r>
          </w:p>
        </w:tc>
        <w:tc>
          <w:tcPr>
            <w:tcW w:w="1985" w:type="dxa"/>
            <w:gridSpan w:val="2"/>
            <w:vAlign w:val="center"/>
          </w:tcPr>
          <w:p>
            <w:pPr>
              <w:spacing w:line="300" w:lineRule="exact"/>
              <w:jc w:val="center"/>
              <w:rPr>
                <w:rFonts w:ascii="仿宋_GB2312" w:eastAsia="仿宋_GB2312"/>
              </w:rPr>
            </w:pPr>
            <w:r>
              <w:rPr>
                <w:rFonts w:hint="eastAsia" w:ascii="仿宋_GB2312" w:eastAsia="仿宋_GB2312"/>
              </w:rPr>
              <w:t>生产厂家</w:t>
            </w:r>
          </w:p>
        </w:tc>
        <w:tc>
          <w:tcPr>
            <w:tcW w:w="1560" w:type="dxa"/>
            <w:gridSpan w:val="2"/>
            <w:vAlign w:val="center"/>
          </w:tcPr>
          <w:p>
            <w:pPr>
              <w:spacing w:line="300" w:lineRule="exact"/>
              <w:jc w:val="center"/>
              <w:rPr>
                <w:rFonts w:ascii="仿宋_GB2312" w:eastAsia="仿宋_GB2312"/>
              </w:rPr>
            </w:pPr>
            <w:r>
              <w:rPr>
                <w:rFonts w:hint="eastAsia" w:ascii="仿宋_GB2312" w:eastAsia="仿宋_GB2312"/>
              </w:rPr>
              <w:t>产品型号</w:t>
            </w:r>
          </w:p>
        </w:tc>
        <w:tc>
          <w:tcPr>
            <w:tcW w:w="2410" w:type="dxa"/>
            <w:vAlign w:val="center"/>
          </w:tcPr>
          <w:p>
            <w:pPr>
              <w:spacing w:line="300" w:lineRule="exact"/>
              <w:jc w:val="center"/>
              <w:rPr>
                <w:rFonts w:ascii="仿宋_GB2312" w:eastAsia="仿宋_GB2312"/>
              </w:rPr>
            </w:pPr>
            <w:r>
              <w:rPr>
                <w:rFonts w:hint="eastAsia" w:ascii="仿宋_GB2312" w:eastAsia="仿宋_GB2312"/>
              </w:rPr>
              <w:t>差异性特点</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Merge w:val="continue"/>
            <w:vAlign w:val="center"/>
          </w:tcPr>
          <w:p>
            <w:pPr>
              <w:spacing w:line="300" w:lineRule="exact"/>
              <w:jc w:val="center"/>
              <w:rPr>
                <w:rFonts w:ascii="仿宋_GB2312" w:eastAsia="仿宋_GB2312"/>
              </w:rPr>
            </w:pPr>
          </w:p>
        </w:tc>
        <w:tc>
          <w:tcPr>
            <w:tcW w:w="1702" w:type="dxa"/>
            <w:vAlign w:val="center"/>
          </w:tcPr>
          <w:p>
            <w:pPr>
              <w:spacing w:line="300" w:lineRule="exact"/>
              <w:jc w:val="center"/>
              <w:rPr>
                <w:rFonts w:ascii="仿宋_GB2312" w:eastAsia="仿宋_GB2312"/>
              </w:rPr>
            </w:pPr>
          </w:p>
        </w:tc>
        <w:tc>
          <w:tcPr>
            <w:tcW w:w="1985" w:type="dxa"/>
            <w:gridSpan w:val="2"/>
            <w:vAlign w:val="center"/>
          </w:tcPr>
          <w:p>
            <w:pPr>
              <w:spacing w:line="300" w:lineRule="exact"/>
              <w:jc w:val="center"/>
              <w:rPr>
                <w:rFonts w:ascii="仿宋_GB2312" w:eastAsia="仿宋_GB2312"/>
              </w:rPr>
            </w:pPr>
          </w:p>
        </w:tc>
        <w:tc>
          <w:tcPr>
            <w:tcW w:w="1560" w:type="dxa"/>
            <w:gridSpan w:val="2"/>
            <w:vAlign w:val="center"/>
          </w:tcPr>
          <w:p>
            <w:pPr>
              <w:spacing w:line="300" w:lineRule="exact"/>
              <w:jc w:val="center"/>
              <w:rPr>
                <w:rFonts w:ascii="仿宋_GB2312" w:eastAsia="仿宋_GB2312"/>
              </w:rPr>
            </w:pPr>
          </w:p>
        </w:tc>
        <w:tc>
          <w:tcPr>
            <w:tcW w:w="2410" w:type="dxa"/>
            <w:vAlign w:val="center"/>
          </w:tcPr>
          <w:p>
            <w:pPr>
              <w:spacing w:line="300" w:lineRule="exact"/>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工程地点</w:t>
            </w:r>
          </w:p>
        </w:tc>
        <w:tc>
          <w:tcPr>
            <w:tcW w:w="1702" w:type="dxa"/>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建设地点</w:t>
            </w:r>
          </w:p>
        </w:tc>
        <w:tc>
          <w:tcPr>
            <w:tcW w:w="5955" w:type="dxa"/>
            <w:gridSpan w:val="5"/>
            <w:vAlign w:val="center"/>
          </w:tcPr>
          <w:p>
            <w:pPr>
              <w:spacing w:line="320" w:lineRule="exact"/>
              <w:jc w:val="center"/>
              <w:rPr>
                <w:rFonts w:ascii="仿宋_GB2312" w:hAnsi="宋体"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color w:val="000000"/>
              </w:rPr>
            </w:pPr>
          </w:p>
        </w:tc>
        <w:tc>
          <w:tcPr>
            <w:tcW w:w="1702" w:type="dxa"/>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最近机场</w:t>
            </w:r>
          </w:p>
        </w:tc>
        <w:tc>
          <w:tcPr>
            <w:tcW w:w="5955" w:type="dxa"/>
            <w:gridSpan w:val="5"/>
            <w:vAlign w:val="center"/>
          </w:tcPr>
          <w:p>
            <w:pPr>
              <w:spacing w:line="320" w:lineRule="exact"/>
              <w:jc w:val="center"/>
              <w:rPr>
                <w:rFonts w:ascii="仿宋_GB2312" w:hAnsi="宋体"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color w:val="000000"/>
              </w:rPr>
            </w:pPr>
          </w:p>
        </w:tc>
        <w:tc>
          <w:tcPr>
            <w:tcW w:w="1702" w:type="dxa"/>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距离（公里）</w:t>
            </w:r>
          </w:p>
        </w:tc>
        <w:tc>
          <w:tcPr>
            <w:tcW w:w="1985" w:type="dxa"/>
            <w:gridSpan w:val="2"/>
            <w:vAlign w:val="center"/>
          </w:tcPr>
          <w:p>
            <w:pPr>
              <w:adjustRightInd w:val="0"/>
              <w:snapToGrid w:val="0"/>
              <w:spacing w:line="320" w:lineRule="exact"/>
              <w:jc w:val="center"/>
              <w:rPr>
                <w:rFonts w:ascii="仿宋_GB2312" w:hAnsi="宋体" w:eastAsia="仿宋_GB2312"/>
                <w:color w:val="000000"/>
              </w:rPr>
            </w:pPr>
          </w:p>
        </w:tc>
        <w:tc>
          <w:tcPr>
            <w:tcW w:w="1560" w:type="dxa"/>
            <w:gridSpan w:val="2"/>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车程（小时）</w:t>
            </w:r>
          </w:p>
        </w:tc>
        <w:tc>
          <w:tcPr>
            <w:tcW w:w="2410" w:type="dxa"/>
            <w:vAlign w:val="center"/>
          </w:tcPr>
          <w:p>
            <w:pPr>
              <w:spacing w:line="320" w:lineRule="exact"/>
              <w:jc w:val="center"/>
              <w:rPr>
                <w:rFonts w:ascii="仿宋_GB2312" w:hAnsi="宋体"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color w:val="000000"/>
              </w:rPr>
            </w:pPr>
          </w:p>
        </w:tc>
        <w:tc>
          <w:tcPr>
            <w:tcW w:w="1702" w:type="dxa"/>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最近高铁站</w:t>
            </w:r>
          </w:p>
        </w:tc>
        <w:tc>
          <w:tcPr>
            <w:tcW w:w="5955" w:type="dxa"/>
            <w:gridSpan w:val="5"/>
            <w:vAlign w:val="center"/>
          </w:tcPr>
          <w:p>
            <w:pPr>
              <w:spacing w:line="320" w:lineRule="exact"/>
              <w:jc w:val="center"/>
              <w:rPr>
                <w:rFonts w:ascii="仿宋_GB2312" w:hAnsi="宋体"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adjustRightInd w:val="0"/>
              <w:snapToGrid w:val="0"/>
              <w:spacing w:line="320" w:lineRule="exact"/>
              <w:jc w:val="center"/>
              <w:rPr>
                <w:rFonts w:ascii="仿宋_GB2312" w:hAnsi="宋体" w:eastAsia="仿宋_GB2312"/>
                <w:color w:val="000000"/>
              </w:rPr>
            </w:pPr>
          </w:p>
        </w:tc>
        <w:tc>
          <w:tcPr>
            <w:tcW w:w="1702" w:type="dxa"/>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距离（公里）</w:t>
            </w:r>
          </w:p>
        </w:tc>
        <w:tc>
          <w:tcPr>
            <w:tcW w:w="1985" w:type="dxa"/>
            <w:gridSpan w:val="2"/>
            <w:vAlign w:val="center"/>
          </w:tcPr>
          <w:p>
            <w:pPr>
              <w:adjustRightInd w:val="0"/>
              <w:snapToGrid w:val="0"/>
              <w:spacing w:line="320" w:lineRule="exact"/>
              <w:jc w:val="center"/>
              <w:rPr>
                <w:rFonts w:ascii="仿宋_GB2312" w:hAnsi="宋体" w:eastAsia="仿宋_GB2312"/>
                <w:color w:val="000000"/>
              </w:rPr>
            </w:pPr>
          </w:p>
        </w:tc>
        <w:tc>
          <w:tcPr>
            <w:tcW w:w="1560" w:type="dxa"/>
            <w:gridSpan w:val="2"/>
            <w:vAlign w:val="center"/>
          </w:tcPr>
          <w:p>
            <w:pPr>
              <w:adjustRightInd w:val="0"/>
              <w:snapToGrid w:val="0"/>
              <w:spacing w:line="320" w:lineRule="exact"/>
              <w:jc w:val="center"/>
              <w:rPr>
                <w:rFonts w:ascii="仿宋_GB2312" w:hAnsi="宋体" w:eastAsia="仿宋_GB2312"/>
                <w:color w:val="000000"/>
              </w:rPr>
            </w:pPr>
            <w:r>
              <w:rPr>
                <w:rFonts w:hint="eastAsia" w:ascii="仿宋_GB2312" w:hAnsi="宋体" w:eastAsia="仿宋_GB2312"/>
                <w:color w:val="000000"/>
              </w:rPr>
              <w:t>车程（小时）</w:t>
            </w:r>
          </w:p>
        </w:tc>
        <w:tc>
          <w:tcPr>
            <w:tcW w:w="2410" w:type="dxa"/>
            <w:vAlign w:val="center"/>
          </w:tcPr>
          <w:p>
            <w:pPr>
              <w:spacing w:line="320" w:lineRule="exact"/>
              <w:jc w:val="center"/>
              <w:rPr>
                <w:rFonts w:ascii="仿宋_GB2312" w:hAnsi="宋体"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54" w:hRule="atLeast"/>
        </w:trPr>
        <w:tc>
          <w:tcPr>
            <w:tcW w:w="1527" w:type="dxa"/>
            <w:gridSpan w:val="2"/>
            <w:vAlign w:val="center"/>
          </w:tcPr>
          <w:p>
            <w:pPr>
              <w:spacing w:line="360" w:lineRule="exact"/>
              <w:jc w:val="center"/>
              <w:rPr>
                <w:rFonts w:ascii="仿宋_GB2312" w:eastAsia="仿宋_GB2312"/>
              </w:rPr>
            </w:pPr>
            <w:r>
              <w:rPr>
                <w:rFonts w:hint="eastAsia" w:ascii="仿宋_GB2312" w:eastAsia="仿宋_GB2312"/>
              </w:rPr>
              <w:t>存在安全质量</w:t>
            </w:r>
          </w:p>
          <w:p>
            <w:pPr>
              <w:spacing w:line="300" w:lineRule="exact"/>
              <w:jc w:val="center"/>
              <w:rPr>
                <w:rFonts w:ascii="仿宋_GB2312" w:eastAsia="仿宋_GB2312"/>
              </w:rPr>
            </w:pPr>
            <w:r>
              <w:rPr>
                <w:rFonts w:hint="eastAsia" w:ascii="仿宋_GB2312" w:eastAsia="仿宋_GB2312"/>
              </w:rPr>
              <w:t>问题及结论</w:t>
            </w:r>
          </w:p>
        </w:tc>
        <w:tc>
          <w:tcPr>
            <w:tcW w:w="7657" w:type="dxa"/>
            <w:gridSpan w:val="6"/>
            <w:vAlign w:val="center"/>
          </w:tcPr>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p>
            <w:pPr>
              <w:spacing w:line="300" w:lineRule="exact"/>
              <w:jc w:val="center"/>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53" w:hRule="atLeast"/>
        </w:trPr>
        <w:tc>
          <w:tcPr>
            <w:tcW w:w="9184" w:type="dxa"/>
            <w:gridSpan w:val="8"/>
            <w:vAlign w:val="center"/>
          </w:tcPr>
          <w:p>
            <w:pPr>
              <w:spacing w:line="300" w:lineRule="exact"/>
              <w:jc w:val="center"/>
              <w:rPr>
                <w:rFonts w:ascii="仿宋_GB2312" w:eastAsia="仿宋_GB2312"/>
              </w:rPr>
            </w:pPr>
            <w:r>
              <w:rPr>
                <w:rFonts w:hint="eastAsia" w:ascii="仿宋_GB2312" w:eastAsia="仿宋_GB2312"/>
              </w:rPr>
              <w:t>以下内容，根据工程类型选择填写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火电工程</w:t>
            </w:r>
          </w:p>
        </w:tc>
        <w:tc>
          <w:tcPr>
            <w:tcW w:w="1702"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装机总容量</w:t>
            </w:r>
          </w:p>
        </w:tc>
        <w:tc>
          <w:tcPr>
            <w:tcW w:w="1997" w:type="dxa"/>
            <w:gridSpan w:val="3"/>
            <w:vAlign w:val="center"/>
          </w:tcPr>
          <w:p>
            <w:pPr>
              <w:spacing w:line="320" w:lineRule="exact"/>
              <w:jc w:val="right"/>
              <w:rPr>
                <w:rFonts w:ascii="仿宋_GB2312" w:hAnsi="宋体" w:eastAsia="仿宋_GB2312"/>
                <w:color w:val="000000"/>
              </w:rPr>
            </w:pPr>
            <w:r>
              <w:rPr>
                <w:rFonts w:hint="eastAsia" w:ascii="仿宋_GB2312" w:hAnsi="宋体" w:eastAsia="仿宋_GB2312"/>
                <w:color w:val="000000"/>
                <w:lang w:val="en-GB"/>
              </w:rPr>
              <w:t>（</w:t>
            </w:r>
            <w:r>
              <w:rPr>
                <w:rFonts w:ascii="仿宋_GB2312" w:hAnsi="宋体" w:eastAsia="仿宋_GB2312"/>
                <w:color w:val="000000"/>
                <w:lang w:val="en-GB"/>
              </w:rPr>
              <w:t>MW</w:t>
            </w:r>
            <w:r>
              <w:rPr>
                <w:rFonts w:hint="eastAsia" w:ascii="仿宋_GB2312" w:hAnsi="宋体" w:eastAsia="仿宋_GB2312"/>
                <w:color w:val="000000"/>
                <w:lang w:val="en-GB"/>
              </w:rPr>
              <w:t>）</w:t>
            </w:r>
          </w:p>
        </w:tc>
        <w:tc>
          <w:tcPr>
            <w:tcW w:w="1548"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单机容量</w:t>
            </w:r>
          </w:p>
        </w:tc>
        <w:tc>
          <w:tcPr>
            <w:tcW w:w="2410" w:type="dxa"/>
            <w:vAlign w:val="center"/>
          </w:tcPr>
          <w:p>
            <w:pPr>
              <w:spacing w:line="320" w:lineRule="exact"/>
              <w:jc w:val="right"/>
              <w:rPr>
                <w:rFonts w:ascii="仿宋_GB2312" w:hAnsi="宋体" w:eastAsia="仿宋_GB2312"/>
                <w:color w:val="000000"/>
              </w:rPr>
            </w:pPr>
            <w:r>
              <w:rPr>
                <w:rFonts w:hint="eastAsia" w:ascii="仿宋_GB2312" w:hAnsi="宋体" w:eastAsia="仿宋_GB2312"/>
                <w:color w:val="000000"/>
                <w:lang w:val="en-GB"/>
              </w:rPr>
              <w:t>（</w:t>
            </w:r>
            <w:r>
              <w:rPr>
                <w:rFonts w:ascii="仿宋_GB2312" w:hAnsi="宋体" w:eastAsia="仿宋_GB2312"/>
                <w:color w:val="000000"/>
                <w:lang w:val="en-GB"/>
              </w:rPr>
              <w:t>MW</w:t>
            </w:r>
            <w:r>
              <w:rPr>
                <w:rFonts w:hint="eastAsia" w:ascii="仿宋_GB2312" w:hAnsi="宋体" w:eastAsia="仿宋_GB2312"/>
                <w:color w:val="000000"/>
                <w:lang w:val="en-G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20" w:lineRule="exact"/>
              <w:jc w:val="center"/>
              <w:rPr>
                <w:rFonts w:ascii="仿宋_GB2312" w:hAnsi="宋体" w:eastAsia="仿宋_GB2312"/>
                <w:color w:val="000000"/>
                <w:lang w:val="en-GB"/>
              </w:rPr>
            </w:pPr>
            <w:r>
              <w:rPr>
                <w:rFonts w:hint="eastAsia" w:ascii="仿宋_GB2312" w:hAnsi="宋体" w:eastAsia="仿宋_GB2312"/>
                <w:color w:val="000000"/>
                <w:lang w:val="en-GB"/>
              </w:rPr>
              <w:t>台数</w:t>
            </w:r>
          </w:p>
        </w:tc>
        <w:tc>
          <w:tcPr>
            <w:tcW w:w="1997" w:type="dxa"/>
            <w:gridSpan w:val="3"/>
            <w:vAlign w:val="center"/>
          </w:tcPr>
          <w:p>
            <w:pPr>
              <w:spacing w:line="320" w:lineRule="exact"/>
              <w:jc w:val="right"/>
              <w:rPr>
                <w:rFonts w:ascii="仿宋_GB2312" w:hAnsi="宋体" w:eastAsia="仿宋_GB2312"/>
                <w:color w:val="000000"/>
                <w:lang w:val="en-GB"/>
              </w:rPr>
            </w:pPr>
            <w:r>
              <w:rPr>
                <w:rFonts w:hint="eastAsia" w:ascii="仿宋_GB2312" w:hAnsi="宋体" w:eastAsia="仿宋_GB2312"/>
                <w:color w:val="000000"/>
                <w:lang w:val="en-GB"/>
              </w:rPr>
              <w:t>（台）</w:t>
            </w:r>
          </w:p>
        </w:tc>
        <w:tc>
          <w:tcPr>
            <w:tcW w:w="1548" w:type="dxa"/>
            <w:vAlign w:val="center"/>
          </w:tcPr>
          <w:p>
            <w:pPr>
              <w:spacing w:line="320" w:lineRule="exact"/>
              <w:jc w:val="center"/>
              <w:rPr>
                <w:rFonts w:ascii="仿宋_GB2312" w:hAnsi="宋体" w:eastAsia="仿宋_GB2312"/>
                <w:color w:val="000000"/>
                <w:lang w:val="en-GB"/>
              </w:rPr>
            </w:pPr>
            <w:r>
              <w:rPr>
                <w:rFonts w:hint="eastAsia" w:ascii="仿宋_GB2312" w:eastAsia="仿宋_GB2312"/>
              </w:rPr>
              <w:t>主厂房垫层首次浇灌时间</w:t>
            </w:r>
          </w:p>
        </w:tc>
        <w:tc>
          <w:tcPr>
            <w:tcW w:w="2410" w:type="dxa"/>
            <w:vAlign w:val="center"/>
          </w:tcPr>
          <w:p>
            <w:pPr>
              <w:spacing w:line="320" w:lineRule="exact"/>
              <w:jc w:val="right"/>
              <w:rPr>
                <w:rFonts w:ascii="仿宋_GB2312" w:hAnsi="宋体" w:eastAsia="仿宋_GB2312"/>
                <w:color w:val="000000"/>
                <w:lang w:val="en-GB"/>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00" w:lineRule="exact"/>
              <w:jc w:val="center"/>
              <w:rPr>
                <w:rFonts w:ascii="仿宋_GB2312" w:eastAsia="仿宋_GB2312"/>
              </w:rPr>
            </w:pPr>
            <w:r>
              <w:rPr>
                <w:rFonts w:hint="eastAsia" w:ascii="仿宋_GB2312" w:eastAsia="仿宋_GB2312"/>
              </w:rPr>
              <w:t>批准每千瓦造价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r>
              <w:rPr>
                <w:rFonts w:hint="eastAsia" w:ascii="仿宋_GB2312" w:eastAsia="仿宋_GB2312"/>
              </w:rPr>
              <w:t>（万元</w:t>
            </w:r>
            <w:r>
              <w:rPr>
                <w:rFonts w:ascii="仿宋_GB2312" w:eastAsia="仿宋_GB2312"/>
              </w:rPr>
              <w:t>/</w:t>
            </w:r>
            <w:r>
              <w:rPr>
                <w:rFonts w:hint="eastAsia" w:ascii="仿宋_GB2312" w:eastAsia="仿宋_GB2312"/>
              </w:rPr>
              <w:t>千瓦）</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实际每千瓦</w:t>
            </w:r>
          </w:p>
          <w:p>
            <w:pPr>
              <w:spacing w:line="300" w:lineRule="exact"/>
              <w:ind w:right="-28"/>
              <w:jc w:val="center"/>
              <w:rPr>
                <w:rFonts w:ascii="仿宋_GB2312" w:eastAsia="仿宋_GB2312"/>
              </w:rPr>
            </w:pPr>
            <w:r>
              <w:rPr>
                <w:rFonts w:hint="eastAsia" w:ascii="仿宋_GB2312" w:eastAsia="仿宋_GB2312"/>
              </w:rPr>
              <w:t>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r>
              <w:rPr>
                <w:rFonts w:hint="eastAsia" w:ascii="仿宋_GB2312" w:eastAsia="仿宋_GB2312"/>
              </w:rPr>
              <w:t>（万元</w:t>
            </w:r>
            <w:r>
              <w:rPr>
                <w:rFonts w:ascii="仿宋_GB2312" w:eastAsia="仿宋_GB2312"/>
              </w:rPr>
              <w:t>/</w:t>
            </w:r>
            <w:r>
              <w:rPr>
                <w:rFonts w:hint="eastAsia" w:ascii="仿宋_GB2312" w:eastAsia="仿宋_GB2312"/>
              </w:rPr>
              <w:t>千瓦）</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spacing w:line="320" w:lineRule="exact"/>
              <w:jc w:val="left"/>
              <w:rPr>
                <w:rFonts w:ascii="仿宋_GB2312" w:hAnsi="宋体" w:eastAsia="仿宋_GB2312"/>
                <w:color w:val="000000"/>
              </w:rPr>
            </w:pPr>
            <w:r>
              <w:rPr>
                <w:rFonts w:hint="eastAsia" w:ascii="仿宋_GB2312" w:hAnsi="宋体" w:eastAsia="仿宋_GB2312"/>
                <w:color w:val="000000"/>
              </w:rPr>
              <w:t>水电水利工程</w:t>
            </w:r>
          </w:p>
          <w:p>
            <w:pPr>
              <w:spacing w:line="320" w:lineRule="exact"/>
              <w:jc w:val="center"/>
              <w:rPr>
                <w:rFonts w:ascii="仿宋_GB2312" w:hAnsi="宋体" w:eastAsia="仿宋_GB2312"/>
                <w:color w:val="000000"/>
              </w:rPr>
            </w:pPr>
            <w:r>
              <w:rPr>
                <w:rFonts w:hint="eastAsia" w:ascii="仿宋_GB2312" w:hAnsi="宋体" w:eastAsia="仿宋_GB2312"/>
                <w:color w:val="000000"/>
              </w:rPr>
              <w:t>（含抽水蓄能）</w:t>
            </w:r>
          </w:p>
        </w:tc>
        <w:tc>
          <w:tcPr>
            <w:tcW w:w="1702"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装机总容量</w:t>
            </w:r>
          </w:p>
        </w:tc>
        <w:tc>
          <w:tcPr>
            <w:tcW w:w="5955" w:type="dxa"/>
            <w:gridSpan w:val="5"/>
            <w:vAlign w:val="center"/>
          </w:tcPr>
          <w:p>
            <w:pPr>
              <w:spacing w:line="320" w:lineRule="exact"/>
              <w:jc w:val="right"/>
              <w:rPr>
                <w:rFonts w:ascii="仿宋_GB2312" w:hAnsi="宋体" w:eastAsia="仿宋_GB2312"/>
                <w:color w:val="000000"/>
              </w:rPr>
            </w:pPr>
            <w:r>
              <w:rPr>
                <w:rFonts w:hint="eastAsia" w:ascii="仿宋_GB2312" w:hAnsi="宋体" w:eastAsia="仿宋_GB2312"/>
                <w:color w:val="000000"/>
                <w:lang w:val="en-GB"/>
              </w:rPr>
              <w:t>（</w:t>
            </w:r>
            <w:r>
              <w:rPr>
                <w:rFonts w:ascii="仿宋_GB2312" w:hAnsi="宋体" w:eastAsia="仿宋_GB2312"/>
                <w:color w:val="000000"/>
                <w:lang w:val="en-GB"/>
              </w:rPr>
              <w:t>MW</w:t>
            </w:r>
            <w:r>
              <w:rPr>
                <w:rFonts w:hint="eastAsia" w:ascii="仿宋_GB2312" w:hAnsi="宋体" w:eastAsia="仿宋_GB2312"/>
                <w:color w:val="000000"/>
                <w:lang w:val="en-G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单机容量</w:t>
            </w:r>
          </w:p>
        </w:tc>
        <w:tc>
          <w:tcPr>
            <w:tcW w:w="1997" w:type="dxa"/>
            <w:gridSpan w:val="3"/>
            <w:vAlign w:val="center"/>
          </w:tcPr>
          <w:p>
            <w:pPr>
              <w:spacing w:line="320" w:lineRule="exact"/>
              <w:jc w:val="right"/>
              <w:rPr>
                <w:rFonts w:ascii="仿宋_GB2312" w:hAnsi="宋体" w:eastAsia="仿宋_GB2312"/>
                <w:color w:val="000000"/>
              </w:rPr>
            </w:pPr>
            <w:r>
              <w:rPr>
                <w:rFonts w:hint="eastAsia" w:ascii="仿宋_GB2312" w:hAnsi="宋体" w:eastAsia="仿宋_GB2312"/>
                <w:color w:val="000000"/>
                <w:lang w:val="en-GB"/>
              </w:rPr>
              <w:t>（</w:t>
            </w:r>
            <w:r>
              <w:rPr>
                <w:rFonts w:ascii="仿宋_GB2312" w:hAnsi="宋体" w:eastAsia="仿宋_GB2312"/>
                <w:color w:val="000000"/>
                <w:lang w:val="en-GB"/>
              </w:rPr>
              <w:t>MW</w:t>
            </w:r>
            <w:r>
              <w:rPr>
                <w:rFonts w:hint="eastAsia" w:ascii="仿宋_GB2312" w:hAnsi="宋体" w:eastAsia="仿宋_GB2312"/>
                <w:color w:val="000000"/>
                <w:lang w:val="en-GB"/>
              </w:rPr>
              <w:t>）</w:t>
            </w:r>
          </w:p>
        </w:tc>
        <w:tc>
          <w:tcPr>
            <w:tcW w:w="1548" w:type="dxa"/>
            <w:vAlign w:val="center"/>
          </w:tcPr>
          <w:p>
            <w:pPr>
              <w:spacing w:line="320" w:lineRule="exact"/>
              <w:jc w:val="center"/>
              <w:rPr>
                <w:rFonts w:ascii="仿宋_GB2312" w:hAnsi="宋体" w:eastAsia="仿宋_GB2312"/>
                <w:color w:val="000000"/>
                <w:lang w:val="en-GB"/>
              </w:rPr>
            </w:pPr>
            <w:r>
              <w:rPr>
                <w:rFonts w:hint="eastAsia" w:ascii="仿宋_GB2312" w:hAnsi="宋体" w:eastAsia="仿宋_GB2312"/>
                <w:color w:val="000000"/>
                <w:lang w:val="en-GB"/>
              </w:rPr>
              <w:t>台数</w:t>
            </w:r>
          </w:p>
        </w:tc>
        <w:tc>
          <w:tcPr>
            <w:tcW w:w="2410" w:type="dxa"/>
            <w:vAlign w:val="center"/>
          </w:tcPr>
          <w:p>
            <w:pPr>
              <w:spacing w:line="320" w:lineRule="exact"/>
              <w:jc w:val="right"/>
              <w:rPr>
                <w:rFonts w:ascii="仿宋_GB2312" w:hAnsi="宋体" w:eastAsia="仿宋_GB2312"/>
                <w:color w:val="000000"/>
                <w:lang w:val="en-GB"/>
              </w:rPr>
            </w:pPr>
            <w:r>
              <w:rPr>
                <w:rFonts w:hint="eastAsia" w:ascii="仿宋_GB2312" w:hAnsi="宋体" w:eastAsia="仿宋_GB2312"/>
                <w:color w:val="000000"/>
                <w:lang w:val="en-GB"/>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color w:val="000000"/>
              </w:rPr>
            </w:pPr>
          </w:p>
        </w:tc>
        <w:tc>
          <w:tcPr>
            <w:tcW w:w="1702" w:type="dxa"/>
            <w:vAlign w:val="center"/>
          </w:tcPr>
          <w:p>
            <w:pPr>
              <w:jc w:val="center"/>
              <w:rPr>
                <w:rFonts w:ascii="仿宋_GB2312" w:eastAsia="仿宋_GB2312"/>
                <w:spacing w:val="20"/>
              </w:rPr>
            </w:pPr>
            <w:r>
              <w:rPr>
                <w:rFonts w:hint="eastAsia" w:ascii="仿宋_GB2312" w:eastAsia="仿宋_GB2312"/>
                <w:spacing w:val="20"/>
              </w:rPr>
              <w:t>工程</w:t>
            </w:r>
          </w:p>
          <w:p>
            <w:pPr>
              <w:jc w:val="center"/>
              <w:rPr>
                <w:rFonts w:ascii="仿宋_GB2312" w:eastAsia="仿宋_GB2312"/>
                <w:spacing w:val="20"/>
              </w:rPr>
            </w:pPr>
            <w:r>
              <w:rPr>
                <w:rFonts w:hint="eastAsia" w:ascii="仿宋_GB2312" w:eastAsia="仿宋_GB2312"/>
                <w:spacing w:val="20"/>
              </w:rPr>
              <w:t>截流日期</w:t>
            </w:r>
          </w:p>
        </w:tc>
        <w:tc>
          <w:tcPr>
            <w:tcW w:w="1997" w:type="dxa"/>
            <w:gridSpan w:val="3"/>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c>
          <w:tcPr>
            <w:tcW w:w="1548" w:type="dxa"/>
            <w:vAlign w:val="center"/>
          </w:tcPr>
          <w:p>
            <w:pPr>
              <w:jc w:val="center"/>
              <w:rPr>
                <w:rFonts w:ascii="仿宋_GB2312" w:eastAsia="仿宋_GB2312"/>
                <w:spacing w:val="20"/>
              </w:rPr>
            </w:pPr>
            <w:r>
              <w:rPr>
                <w:rFonts w:hint="eastAsia" w:ascii="仿宋_GB2312" w:eastAsia="仿宋_GB2312"/>
                <w:spacing w:val="20"/>
              </w:rPr>
              <w:t>主体</w:t>
            </w:r>
          </w:p>
          <w:p>
            <w:pPr>
              <w:jc w:val="center"/>
              <w:rPr>
                <w:rFonts w:ascii="仿宋_GB2312" w:eastAsia="仿宋_GB2312"/>
                <w:spacing w:val="20"/>
              </w:rPr>
            </w:pPr>
            <w:r>
              <w:rPr>
                <w:rFonts w:hint="eastAsia" w:ascii="仿宋_GB2312" w:eastAsia="仿宋_GB2312"/>
                <w:spacing w:val="20"/>
              </w:rPr>
              <w:t>开工日期</w:t>
            </w:r>
          </w:p>
        </w:tc>
        <w:tc>
          <w:tcPr>
            <w:tcW w:w="2410" w:type="dxa"/>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color w:val="000000"/>
              </w:rPr>
            </w:pPr>
          </w:p>
        </w:tc>
        <w:tc>
          <w:tcPr>
            <w:tcW w:w="1702" w:type="dxa"/>
            <w:vAlign w:val="center"/>
          </w:tcPr>
          <w:p>
            <w:pPr>
              <w:jc w:val="center"/>
              <w:rPr>
                <w:rFonts w:ascii="仿宋_GB2312" w:eastAsia="仿宋_GB2312"/>
                <w:spacing w:val="20"/>
              </w:rPr>
            </w:pPr>
            <w:r>
              <w:rPr>
                <w:rFonts w:hint="eastAsia" w:ascii="仿宋_GB2312" w:eastAsia="仿宋_GB2312"/>
                <w:spacing w:val="20"/>
              </w:rPr>
              <w:t>工程</w:t>
            </w:r>
          </w:p>
          <w:p>
            <w:pPr>
              <w:jc w:val="center"/>
              <w:rPr>
                <w:rFonts w:ascii="仿宋_GB2312" w:eastAsia="仿宋_GB2312"/>
                <w:spacing w:val="20"/>
              </w:rPr>
            </w:pPr>
            <w:r>
              <w:rPr>
                <w:rFonts w:hint="eastAsia" w:ascii="仿宋_GB2312" w:eastAsia="仿宋_GB2312"/>
                <w:spacing w:val="20"/>
              </w:rPr>
              <w:t>蓄水日期</w:t>
            </w:r>
          </w:p>
        </w:tc>
        <w:tc>
          <w:tcPr>
            <w:tcW w:w="1997" w:type="dxa"/>
            <w:gridSpan w:val="3"/>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c>
          <w:tcPr>
            <w:tcW w:w="1548" w:type="dxa"/>
            <w:vAlign w:val="center"/>
          </w:tcPr>
          <w:p>
            <w:pPr>
              <w:jc w:val="center"/>
              <w:rPr>
                <w:rFonts w:ascii="仿宋_GB2312" w:eastAsia="仿宋_GB2312"/>
              </w:rPr>
            </w:pPr>
            <w:r>
              <w:rPr>
                <w:rFonts w:hint="eastAsia" w:ascii="仿宋_GB2312" w:eastAsia="仿宋_GB2312"/>
              </w:rPr>
              <w:t>第一台机组投产移交日期</w:t>
            </w:r>
          </w:p>
        </w:tc>
        <w:tc>
          <w:tcPr>
            <w:tcW w:w="2410" w:type="dxa"/>
            <w:vAlign w:val="center"/>
          </w:tcPr>
          <w:p>
            <w:pPr>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restart"/>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输变电工程</w:t>
            </w:r>
          </w:p>
        </w:tc>
        <w:tc>
          <w:tcPr>
            <w:tcW w:w="2694" w:type="dxa"/>
            <w:gridSpan w:val="2"/>
            <w:vAlign w:val="center"/>
          </w:tcPr>
          <w:p>
            <w:pPr>
              <w:jc w:val="center"/>
              <w:rPr>
                <w:rFonts w:ascii="仿宋_GB2312" w:eastAsia="仿宋_GB2312"/>
                <w:spacing w:val="20"/>
              </w:rPr>
            </w:pPr>
            <w:r>
              <w:rPr>
                <w:rFonts w:hint="eastAsia" w:ascii="仿宋_GB2312" w:hAnsi="宋体" w:eastAsia="仿宋_GB2312"/>
                <w:color w:val="000000"/>
                <w:lang w:val="en-GB"/>
              </w:rPr>
              <w:t>电压等级</w:t>
            </w:r>
          </w:p>
        </w:tc>
        <w:tc>
          <w:tcPr>
            <w:tcW w:w="5955" w:type="dxa"/>
            <w:gridSpan w:val="5"/>
            <w:vAlign w:val="center"/>
          </w:tcPr>
          <w:p>
            <w:pPr>
              <w:jc w:val="right"/>
              <w:rPr>
                <w:rFonts w:ascii="仿宋_GB2312" w:eastAsia="仿宋_GB2312"/>
              </w:rPr>
            </w:pPr>
            <w:r>
              <w:rPr>
                <w:rFonts w:hint="eastAsia" w:ascii="仿宋_GB2312" w:hAnsi="宋体" w:eastAsia="仿宋_GB2312"/>
                <w:color w:val="000000"/>
                <w:lang w:val="en-GB"/>
              </w:rPr>
              <w:t>（</w:t>
            </w:r>
            <w:r>
              <w:rPr>
                <w:rFonts w:ascii="仿宋_GB2312" w:hAnsi="宋体" w:eastAsia="仿宋_GB2312"/>
                <w:color w:val="000000"/>
                <w:lang w:val="en-GB"/>
              </w:rPr>
              <w:t>kV</w:t>
            </w:r>
            <w:r>
              <w:rPr>
                <w:rFonts w:hint="eastAsia" w:ascii="仿宋_GB2312" w:hAnsi="宋体" w:eastAsia="仿宋_GB2312"/>
                <w:color w:val="000000"/>
                <w:lang w:val="en-G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color w:val="000000"/>
              </w:rPr>
            </w:pPr>
          </w:p>
        </w:tc>
        <w:tc>
          <w:tcPr>
            <w:tcW w:w="992" w:type="dxa"/>
            <w:vMerge w:val="restart"/>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变电站、</w:t>
            </w:r>
          </w:p>
          <w:p>
            <w:pPr>
              <w:spacing w:line="320" w:lineRule="exact"/>
              <w:jc w:val="center"/>
              <w:rPr>
                <w:rFonts w:ascii="仿宋_GB2312" w:hAnsi="宋体" w:eastAsia="仿宋_GB2312"/>
                <w:color w:val="000000"/>
              </w:rPr>
            </w:pPr>
            <w:r>
              <w:rPr>
                <w:rFonts w:hint="eastAsia" w:ascii="仿宋_GB2312" w:hAnsi="宋体" w:eastAsia="仿宋_GB2312"/>
                <w:color w:val="000000"/>
              </w:rPr>
              <w:t>换流站工程</w:t>
            </w:r>
          </w:p>
        </w:tc>
        <w:tc>
          <w:tcPr>
            <w:tcW w:w="1702" w:type="dxa"/>
            <w:vAlign w:val="center"/>
          </w:tcPr>
          <w:p>
            <w:pPr>
              <w:jc w:val="center"/>
              <w:rPr>
                <w:rFonts w:ascii="仿宋_GB2312" w:eastAsia="仿宋_GB2312"/>
                <w:spacing w:val="20"/>
              </w:rPr>
            </w:pPr>
            <w:r>
              <w:rPr>
                <w:rFonts w:hint="eastAsia" w:ascii="仿宋_GB2312" w:hAnsi="宋体" w:eastAsia="仿宋_GB2312"/>
                <w:color w:val="000000"/>
                <w:lang w:val="en-GB"/>
              </w:rPr>
              <w:t>变电站</w:t>
            </w:r>
          </w:p>
        </w:tc>
        <w:tc>
          <w:tcPr>
            <w:tcW w:w="5955" w:type="dxa"/>
            <w:gridSpan w:val="5"/>
            <w:vAlign w:val="center"/>
          </w:tcPr>
          <w:p>
            <w:pPr>
              <w:jc w:val="right"/>
              <w:rPr>
                <w:rFonts w:ascii="仿宋_GB2312" w:eastAsia="仿宋_GB2312"/>
              </w:rPr>
            </w:pPr>
            <w:r>
              <w:rPr>
                <w:rFonts w:hint="eastAsia" w:ascii="仿宋_GB2312" w:eastAsia="仿宋_GB2312"/>
              </w:rPr>
              <w:t>（座）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color w:val="000000"/>
              </w:rPr>
            </w:pPr>
          </w:p>
        </w:tc>
        <w:tc>
          <w:tcPr>
            <w:tcW w:w="992" w:type="dxa"/>
            <w:vMerge w:val="continue"/>
            <w:vAlign w:val="center"/>
          </w:tcPr>
          <w:p>
            <w:pPr>
              <w:spacing w:line="320" w:lineRule="exact"/>
              <w:jc w:val="center"/>
              <w:rPr>
                <w:rFonts w:ascii="仿宋_GB2312" w:hAnsi="宋体" w:eastAsia="仿宋_GB2312"/>
                <w:color w:val="000000"/>
              </w:rPr>
            </w:pPr>
          </w:p>
        </w:tc>
        <w:tc>
          <w:tcPr>
            <w:tcW w:w="1702" w:type="dxa"/>
            <w:vAlign w:val="center"/>
          </w:tcPr>
          <w:p>
            <w:pPr>
              <w:jc w:val="center"/>
              <w:rPr>
                <w:rFonts w:ascii="仿宋_GB2312" w:eastAsia="仿宋_GB2312"/>
              </w:rPr>
            </w:pPr>
            <w:r>
              <w:rPr>
                <w:rFonts w:hint="eastAsia" w:ascii="仿宋_GB2312" w:eastAsia="仿宋_GB2312"/>
              </w:rPr>
              <w:t>主变压器容量</w:t>
            </w:r>
          </w:p>
        </w:tc>
        <w:tc>
          <w:tcPr>
            <w:tcW w:w="1997" w:type="dxa"/>
            <w:gridSpan w:val="3"/>
            <w:vAlign w:val="center"/>
          </w:tcPr>
          <w:p>
            <w:pPr>
              <w:jc w:val="right"/>
              <w:rPr>
                <w:rFonts w:ascii="仿宋_GB2312" w:eastAsia="仿宋_GB2312"/>
              </w:rPr>
            </w:pPr>
            <w:r>
              <w:rPr>
                <w:rFonts w:hint="eastAsia" w:ascii="仿宋_GB2312" w:eastAsia="仿宋_GB2312"/>
              </w:rPr>
              <w:t>（</w:t>
            </w:r>
            <w:r>
              <w:rPr>
                <w:rFonts w:ascii="仿宋_GB2312" w:hAnsi="宋体" w:eastAsia="仿宋_GB2312"/>
                <w:color w:val="000000"/>
                <w:lang w:val="en-GB"/>
              </w:rPr>
              <w:t>kVA</w:t>
            </w:r>
            <w:r>
              <w:rPr>
                <w:rFonts w:hint="eastAsia" w:ascii="仿宋_GB2312" w:eastAsia="仿宋_GB2312"/>
              </w:rPr>
              <w:t>）</w:t>
            </w:r>
          </w:p>
        </w:tc>
        <w:tc>
          <w:tcPr>
            <w:tcW w:w="1548" w:type="dxa"/>
            <w:vAlign w:val="center"/>
          </w:tcPr>
          <w:p>
            <w:pPr>
              <w:jc w:val="center"/>
              <w:rPr>
                <w:rFonts w:ascii="仿宋_GB2312" w:eastAsia="仿宋_GB2312"/>
              </w:rPr>
            </w:pPr>
            <w:r>
              <w:rPr>
                <w:rFonts w:hint="eastAsia" w:ascii="仿宋_GB2312" w:eastAsia="仿宋_GB2312"/>
              </w:rPr>
              <w:t>主变压器台数</w:t>
            </w:r>
          </w:p>
        </w:tc>
        <w:tc>
          <w:tcPr>
            <w:tcW w:w="2410" w:type="dxa"/>
            <w:vAlign w:val="center"/>
          </w:tcPr>
          <w:p>
            <w:pPr>
              <w:jc w:val="right"/>
              <w:rPr>
                <w:rFonts w:ascii="仿宋_GB2312" w:eastAsia="仿宋_GB2312"/>
              </w:rPr>
            </w:pPr>
            <w:r>
              <w:rPr>
                <w:rFonts w:hint="eastAsia" w:ascii="仿宋_GB2312" w:hAnsi="宋体" w:eastAsia="仿宋_GB2312"/>
                <w:color w:val="000000"/>
                <w:lang w:val="en-GB"/>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color w:val="000000"/>
              </w:rPr>
            </w:pPr>
          </w:p>
        </w:tc>
        <w:tc>
          <w:tcPr>
            <w:tcW w:w="992" w:type="dxa"/>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60" w:lineRule="exact"/>
              <w:jc w:val="center"/>
              <w:rPr>
                <w:rFonts w:ascii="仿宋_GB2312" w:eastAsia="仿宋_GB2312"/>
              </w:rPr>
            </w:pPr>
            <w:r>
              <w:rPr>
                <w:rFonts w:hint="eastAsia" w:ascii="仿宋_GB2312" w:eastAsia="仿宋_GB2312"/>
              </w:rPr>
              <w:t>高抗容量</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本期无功补偿容量</w:t>
            </w:r>
          </w:p>
        </w:tc>
        <w:tc>
          <w:tcPr>
            <w:tcW w:w="2410" w:type="dxa"/>
            <w:vAlign w:val="center"/>
          </w:tcPr>
          <w:p>
            <w:pPr>
              <w:jc w:val="righ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color w:val="000000"/>
              </w:rPr>
            </w:pPr>
          </w:p>
        </w:tc>
        <w:tc>
          <w:tcPr>
            <w:tcW w:w="992" w:type="dxa"/>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6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围墙内</w:t>
            </w:r>
          </w:p>
          <w:p>
            <w:pPr>
              <w:spacing w:line="360" w:lineRule="exact"/>
              <w:jc w:val="center"/>
              <w:rPr>
                <w:rFonts w:ascii="仿宋_GB2312" w:eastAsia="仿宋_GB2312"/>
              </w:rPr>
            </w:pPr>
            <w:r>
              <w:rPr>
                <w:rFonts w:hint="eastAsia" w:ascii="仿宋_GB2312" w:eastAsia="仿宋_GB2312"/>
              </w:rPr>
              <w:t>占地面积</w:t>
            </w:r>
          </w:p>
        </w:tc>
        <w:tc>
          <w:tcPr>
            <w:tcW w:w="2410" w:type="dxa"/>
            <w:vAlign w:val="center"/>
          </w:tcPr>
          <w:p>
            <w:pPr>
              <w:jc w:val="righ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color w:val="000000"/>
              </w:rPr>
            </w:pPr>
          </w:p>
        </w:tc>
        <w:tc>
          <w:tcPr>
            <w:tcW w:w="992" w:type="dxa"/>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60" w:lineRule="exact"/>
              <w:jc w:val="center"/>
              <w:rPr>
                <w:rFonts w:ascii="仿宋_GB2312" w:eastAsia="仿宋_GB2312"/>
              </w:rPr>
            </w:pPr>
            <w:r>
              <w:rPr>
                <w:rFonts w:hint="eastAsia" w:ascii="仿宋_GB2312" w:eastAsia="仿宋_GB2312"/>
              </w:rPr>
              <w:t>站内建筑物</w:t>
            </w:r>
          </w:p>
          <w:p>
            <w:pPr>
              <w:spacing w:line="360" w:lineRule="exact"/>
              <w:jc w:val="center"/>
              <w:rPr>
                <w:rFonts w:ascii="仿宋_GB2312" w:eastAsia="仿宋_GB2312"/>
              </w:rPr>
            </w:pPr>
            <w:r>
              <w:rPr>
                <w:rFonts w:hint="eastAsia" w:ascii="仿宋_GB2312" w:eastAsia="仿宋_GB2312"/>
              </w:rPr>
              <w:t>建筑面积</w:t>
            </w:r>
          </w:p>
        </w:tc>
        <w:tc>
          <w:tcPr>
            <w:tcW w:w="1997" w:type="dxa"/>
            <w:gridSpan w:val="3"/>
            <w:vAlign w:val="center"/>
          </w:tcPr>
          <w:p>
            <w:pPr>
              <w:spacing w:line="360" w:lineRule="exact"/>
              <w:jc w:val="center"/>
              <w:rPr>
                <w:rFonts w:ascii="仿宋_GB2312" w:eastAsia="仿宋_GB2312"/>
              </w:rPr>
            </w:pPr>
          </w:p>
        </w:tc>
        <w:tc>
          <w:tcPr>
            <w:tcW w:w="1548" w:type="dxa"/>
            <w:vAlign w:val="center"/>
          </w:tcPr>
          <w:p>
            <w:pPr>
              <w:spacing w:line="360" w:lineRule="exact"/>
              <w:jc w:val="center"/>
              <w:rPr>
                <w:rFonts w:ascii="仿宋_GB2312" w:eastAsia="仿宋_GB2312"/>
              </w:rPr>
            </w:pPr>
            <w:r>
              <w:rPr>
                <w:rFonts w:hint="eastAsia" w:ascii="仿宋_GB2312" w:eastAsia="仿宋_GB2312"/>
              </w:rPr>
              <w:t>主控楼</w:t>
            </w:r>
          </w:p>
          <w:p>
            <w:pPr>
              <w:spacing w:line="360" w:lineRule="exact"/>
              <w:jc w:val="center"/>
              <w:rPr>
                <w:rFonts w:ascii="仿宋_GB2312" w:eastAsia="仿宋_GB2312"/>
              </w:rPr>
            </w:pPr>
            <w:r>
              <w:rPr>
                <w:rFonts w:hint="eastAsia" w:ascii="仿宋_GB2312" w:eastAsia="仿宋_GB2312"/>
              </w:rPr>
              <w:t>建筑面积</w:t>
            </w:r>
          </w:p>
        </w:tc>
        <w:tc>
          <w:tcPr>
            <w:tcW w:w="2410" w:type="dxa"/>
            <w:vAlign w:val="center"/>
          </w:tcPr>
          <w:p>
            <w:pPr>
              <w:jc w:val="righ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color w:val="000000"/>
              </w:rPr>
            </w:pPr>
          </w:p>
        </w:tc>
        <w:tc>
          <w:tcPr>
            <w:tcW w:w="992" w:type="dxa"/>
            <w:vMerge w:val="restart"/>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线路</w:t>
            </w:r>
          </w:p>
          <w:p>
            <w:pPr>
              <w:spacing w:line="320" w:lineRule="exact"/>
              <w:jc w:val="center"/>
              <w:rPr>
                <w:rFonts w:ascii="仿宋_GB2312" w:hAnsi="宋体" w:eastAsia="仿宋_GB2312"/>
                <w:color w:val="000000"/>
              </w:rPr>
            </w:pPr>
            <w:r>
              <w:rPr>
                <w:rFonts w:hint="eastAsia" w:ascii="仿宋_GB2312" w:hAnsi="宋体" w:eastAsia="仿宋_GB2312"/>
                <w:color w:val="000000"/>
              </w:rPr>
              <w:t>工程</w:t>
            </w:r>
          </w:p>
        </w:tc>
        <w:tc>
          <w:tcPr>
            <w:tcW w:w="1702" w:type="dxa"/>
            <w:vAlign w:val="center"/>
          </w:tcPr>
          <w:p>
            <w:pPr>
              <w:spacing w:line="360" w:lineRule="exact"/>
              <w:jc w:val="center"/>
              <w:rPr>
                <w:rFonts w:ascii="仿宋_GB2312" w:eastAsia="仿宋_GB2312"/>
              </w:rPr>
            </w:pPr>
            <w:r>
              <w:rPr>
                <w:rFonts w:hint="eastAsia" w:ascii="仿宋_GB2312" w:eastAsia="仿宋_GB2312"/>
              </w:rPr>
              <w:t>线路总长度</w:t>
            </w:r>
          </w:p>
        </w:tc>
        <w:tc>
          <w:tcPr>
            <w:tcW w:w="1997" w:type="dxa"/>
            <w:gridSpan w:val="3"/>
            <w:vAlign w:val="center"/>
          </w:tcPr>
          <w:p>
            <w:pPr>
              <w:spacing w:line="360" w:lineRule="exact"/>
              <w:jc w:val="right"/>
              <w:rPr>
                <w:rFonts w:ascii="仿宋_GB2312" w:eastAsia="仿宋_GB2312"/>
              </w:rPr>
            </w:pPr>
            <w:r>
              <w:rPr>
                <w:rFonts w:hint="eastAsia" w:ascii="仿宋_GB2312" w:eastAsia="仿宋_GB2312"/>
              </w:rPr>
              <w:t>（公里）</w:t>
            </w:r>
          </w:p>
        </w:tc>
        <w:tc>
          <w:tcPr>
            <w:tcW w:w="1548" w:type="dxa"/>
            <w:vAlign w:val="center"/>
          </w:tcPr>
          <w:p>
            <w:pPr>
              <w:spacing w:line="360" w:lineRule="exact"/>
              <w:jc w:val="center"/>
              <w:rPr>
                <w:rFonts w:ascii="仿宋_GB2312" w:eastAsia="仿宋_GB2312"/>
              </w:rPr>
            </w:pPr>
            <w:r>
              <w:rPr>
                <w:rFonts w:hint="eastAsia" w:ascii="仿宋_GB2312" w:eastAsia="仿宋_GB2312"/>
              </w:rPr>
              <w:t>线路起止地点</w:t>
            </w:r>
          </w:p>
        </w:tc>
        <w:tc>
          <w:tcPr>
            <w:tcW w:w="2410" w:type="dxa"/>
            <w:vAlign w:val="center"/>
          </w:tcPr>
          <w:p>
            <w:pPr>
              <w:spacing w:line="360" w:lineRule="exact"/>
              <w:jc w:val="right"/>
              <w:rPr>
                <w:rFonts w:ascii="仿宋_GB2312" w:eastAsia="仿宋_GB231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color w:val="000000"/>
              </w:rPr>
            </w:pPr>
          </w:p>
        </w:tc>
        <w:tc>
          <w:tcPr>
            <w:tcW w:w="992" w:type="dxa"/>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60" w:lineRule="exact"/>
              <w:jc w:val="center"/>
              <w:rPr>
                <w:rFonts w:ascii="仿宋_GB2312" w:eastAsia="仿宋_GB2312"/>
              </w:rPr>
            </w:pPr>
            <w:r>
              <w:rPr>
                <w:rFonts w:hint="eastAsia" w:ascii="仿宋_GB2312" w:eastAsia="仿宋_GB2312"/>
              </w:rPr>
              <w:t>线路</w:t>
            </w:r>
          </w:p>
        </w:tc>
        <w:tc>
          <w:tcPr>
            <w:tcW w:w="1997" w:type="dxa"/>
            <w:gridSpan w:val="3"/>
            <w:vAlign w:val="center"/>
          </w:tcPr>
          <w:p>
            <w:pPr>
              <w:spacing w:line="360" w:lineRule="exact"/>
              <w:jc w:val="right"/>
              <w:rPr>
                <w:rFonts w:ascii="仿宋_GB2312" w:eastAsia="仿宋_GB2312"/>
              </w:rPr>
            </w:pPr>
            <w:r>
              <w:rPr>
                <w:rFonts w:hint="eastAsia" w:ascii="仿宋_GB2312" w:eastAsia="仿宋_GB2312"/>
              </w:rPr>
              <w:t>（段）</w:t>
            </w:r>
          </w:p>
        </w:tc>
        <w:tc>
          <w:tcPr>
            <w:tcW w:w="1548" w:type="dxa"/>
            <w:vAlign w:val="center"/>
          </w:tcPr>
          <w:p>
            <w:pPr>
              <w:spacing w:line="360" w:lineRule="exact"/>
              <w:jc w:val="center"/>
              <w:rPr>
                <w:rFonts w:ascii="仿宋_GB2312" w:eastAsia="仿宋_GB2312"/>
              </w:rPr>
            </w:pPr>
            <w:r>
              <w:rPr>
                <w:rFonts w:hint="eastAsia" w:ascii="仿宋_GB2312" w:eastAsia="仿宋_GB2312"/>
              </w:rPr>
              <w:t>每段线路长度</w:t>
            </w:r>
          </w:p>
        </w:tc>
        <w:tc>
          <w:tcPr>
            <w:tcW w:w="2410" w:type="dxa"/>
            <w:vAlign w:val="center"/>
          </w:tcPr>
          <w:p>
            <w:pPr>
              <w:spacing w:line="360" w:lineRule="exact"/>
              <w:jc w:val="right"/>
              <w:rPr>
                <w:rFonts w:ascii="仿宋_GB2312" w:eastAsia="仿宋_GB2312"/>
              </w:rPr>
            </w:pPr>
            <w:r>
              <w:rPr>
                <w:rFonts w:hint="eastAsia" w:ascii="仿宋_GB2312" w:eastAsia="仿宋_GB2312"/>
              </w:rPr>
              <w:t>（公里）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color w:val="000000"/>
              </w:rPr>
            </w:pPr>
          </w:p>
        </w:tc>
        <w:tc>
          <w:tcPr>
            <w:tcW w:w="992" w:type="dxa"/>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60" w:lineRule="exact"/>
              <w:jc w:val="center"/>
              <w:rPr>
                <w:rFonts w:ascii="仿宋_GB2312" w:eastAsia="仿宋_GB2312"/>
              </w:rPr>
            </w:pPr>
            <w:r>
              <w:rPr>
                <w:rFonts w:hint="eastAsia" w:ascii="仿宋_GB2312" w:eastAsia="仿宋_GB2312"/>
              </w:rPr>
              <w:t>同塔回路数</w:t>
            </w:r>
          </w:p>
        </w:tc>
        <w:tc>
          <w:tcPr>
            <w:tcW w:w="1997" w:type="dxa"/>
            <w:gridSpan w:val="3"/>
            <w:vAlign w:val="center"/>
          </w:tcPr>
          <w:p>
            <w:pPr>
              <w:jc w:val="right"/>
              <w:rPr>
                <w:rFonts w:ascii="仿宋_GB2312" w:eastAsia="仿宋_GB2312"/>
              </w:rPr>
            </w:pPr>
            <w:r>
              <w:rPr>
                <w:rFonts w:hint="eastAsia" w:ascii="仿宋_GB2312" w:eastAsia="仿宋_GB2312"/>
              </w:rPr>
              <w:t>（回）</w:t>
            </w:r>
          </w:p>
        </w:tc>
        <w:tc>
          <w:tcPr>
            <w:tcW w:w="1548" w:type="dxa"/>
            <w:vAlign w:val="center"/>
          </w:tcPr>
          <w:p>
            <w:pPr>
              <w:spacing w:line="360" w:lineRule="exact"/>
              <w:jc w:val="center"/>
              <w:rPr>
                <w:rFonts w:ascii="仿宋_GB2312" w:eastAsia="仿宋_GB2312"/>
              </w:rPr>
            </w:pPr>
            <w:r>
              <w:rPr>
                <w:rFonts w:hint="eastAsia" w:ascii="仿宋_GB2312" w:eastAsia="仿宋_GB2312"/>
              </w:rPr>
              <w:t>杆塔总数</w:t>
            </w:r>
          </w:p>
        </w:tc>
        <w:tc>
          <w:tcPr>
            <w:tcW w:w="2410" w:type="dxa"/>
            <w:vAlign w:val="center"/>
          </w:tcPr>
          <w:p>
            <w:pPr>
              <w:spacing w:line="360" w:lineRule="exact"/>
              <w:jc w:val="right"/>
              <w:rPr>
                <w:rFonts w:ascii="仿宋_GB2312" w:eastAsia="仿宋_GB2312"/>
              </w:rPr>
            </w:pPr>
            <w:r>
              <w:rPr>
                <w:rFonts w:hint="eastAsia" w:ascii="仿宋_GB2312" w:eastAsia="仿宋_GB2312"/>
              </w:rPr>
              <w:t>（基）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535" w:type="dxa"/>
            <w:vMerge w:val="continue"/>
            <w:vAlign w:val="center"/>
          </w:tcPr>
          <w:p>
            <w:pPr>
              <w:spacing w:line="320" w:lineRule="exact"/>
              <w:jc w:val="center"/>
              <w:rPr>
                <w:rFonts w:ascii="仿宋_GB2312" w:hAnsi="宋体" w:eastAsia="仿宋_GB2312"/>
                <w:color w:val="000000"/>
              </w:rPr>
            </w:pPr>
          </w:p>
        </w:tc>
        <w:tc>
          <w:tcPr>
            <w:tcW w:w="992" w:type="dxa"/>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60" w:lineRule="exact"/>
              <w:jc w:val="center"/>
              <w:rPr>
                <w:rFonts w:ascii="仿宋_GB2312" w:eastAsia="仿宋_GB2312"/>
              </w:rPr>
            </w:pPr>
            <w:r>
              <w:rPr>
                <w:rFonts w:hint="eastAsia" w:ascii="仿宋_GB2312" w:eastAsia="仿宋_GB2312"/>
              </w:rPr>
              <w:t>大跨越个数</w:t>
            </w:r>
          </w:p>
        </w:tc>
        <w:tc>
          <w:tcPr>
            <w:tcW w:w="1997" w:type="dxa"/>
            <w:gridSpan w:val="3"/>
            <w:vAlign w:val="center"/>
          </w:tcPr>
          <w:p>
            <w:pPr>
              <w:spacing w:line="360" w:lineRule="exact"/>
              <w:jc w:val="right"/>
              <w:rPr>
                <w:rFonts w:ascii="仿宋_GB2312" w:eastAsia="仿宋_GB2312"/>
              </w:rPr>
            </w:pPr>
            <w:r>
              <w:rPr>
                <w:rFonts w:hint="eastAsia" w:ascii="仿宋_GB2312" w:eastAsia="仿宋_GB2312"/>
              </w:rPr>
              <w:t>（个）</w:t>
            </w:r>
          </w:p>
        </w:tc>
        <w:tc>
          <w:tcPr>
            <w:tcW w:w="1548" w:type="dxa"/>
            <w:vAlign w:val="center"/>
          </w:tcPr>
          <w:p>
            <w:pPr>
              <w:spacing w:line="360" w:lineRule="exact"/>
              <w:jc w:val="center"/>
              <w:rPr>
                <w:rFonts w:ascii="仿宋_GB2312" w:eastAsia="仿宋_GB2312"/>
              </w:rPr>
            </w:pPr>
            <w:r>
              <w:rPr>
                <w:rFonts w:hint="eastAsia" w:ascii="仿宋_GB2312" w:eastAsia="仿宋_GB2312"/>
              </w:rPr>
              <w:t>大跨越长度</w:t>
            </w:r>
          </w:p>
        </w:tc>
        <w:tc>
          <w:tcPr>
            <w:tcW w:w="2410" w:type="dxa"/>
            <w:vAlign w:val="center"/>
          </w:tcPr>
          <w:p>
            <w:pPr>
              <w:spacing w:line="360" w:lineRule="exact"/>
              <w:jc w:val="right"/>
              <w:rPr>
                <w:rFonts w:ascii="仿宋_GB2312" w:eastAsia="仿宋_GB2312"/>
              </w:rPr>
            </w:pPr>
            <w:r>
              <w:rPr>
                <w:rFonts w:hint="eastAsia" w:ascii="仿宋_GB2312" w:eastAsia="仿宋_GB2312"/>
              </w:rPr>
              <w:t>（公里）</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风电工程</w:t>
            </w:r>
          </w:p>
        </w:tc>
        <w:tc>
          <w:tcPr>
            <w:tcW w:w="1702"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总容量</w:t>
            </w:r>
          </w:p>
        </w:tc>
        <w:tc>
          <w:tcPr>
            <w:tcW w:w="5955" w:type="dxa"/>
            <w:gridSpan w:val="5"/>
            <w:vAlign w:val="center"/>
          </w:tcPr>
          <w:p>
            <w:pPr>
              <w:spacing w:line="320" w:lineRule="exact"/>
              <w:jc w:val="right"/>
              <w:rPr>
                <w:rFonts w:ascii="仿宋_GB2312" w:hAnsi="宋体" w:eastAsia="仿宋_GB2312"/>
                <w:color w:val="000000"/>
              </w:rPr>
            </w:pPr>
            <w:r>
              <w:rPr>
                <w:rFonts w:hint="eastAsia" w:ascii="仿宋_GB2312" w:hAnsi="宋体" w:eastAsia="仿宋_GB2312"/>
                <w:color w:val="000000"/>
                <w:lang w:val="en-GB"/>
              </w:rPr>
              <w:t>（</w:t>
            </w:r>
            <w:r>
              <w:rPr>
                <w:rFonts w:ascii="仿宋_GB2312" w:hAnsi="宋体" w:eastAsia="仿宋_GB2312"/>
                <w:color w:val="000000"/>
                <w:lang w:val="en-GB"/>
              </w:rPr>
              <w:t>MW</w:t>
            </w:r>
            <w:r>
              <w:rPr>
                <w:rFonts w:hint="eastAsia" w:ascii="仿宋_GB2312" w:hAnsi="宋体" w:eastAsia="仿宋_GB2312"/>
                <w:color w:val="000000"/>
                <w:lang w:val="en-G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单机容量</w:t>
            </w:r>
          </w:p>
        </w:tc>
        <w:tc>
          <w:tcPr>
            <w:tcW w:w="1997" w:type="dxa"/>
            <w:gridSpan w:val="3"/>
            <w:vAlign w:val="center"/>
          </w:tcPr>
          <w:p>
            <w:pPr>
              <w:spacing w:line="320" w:lineRule="exact"/>
              <w:jc w:val="right"/>
              <w:rPr>
                <w:rFonts w:ascii="仿宋_GB2312" w:hAnsi="宋体" w:eastAsia="仿宋_GB2312"/>
                <w:color w:val="000000"/>
              </w:rPr>
            </w:pPr>
            <w:r>
              <w:rPr>
                <w:rFonts w:hint="eastAsia" w:ascii="仿宋_GB2312" w:hAnsi="宋体" w:eastAsia="仿宋_GB2312"/>
                <w:color w:val="000000"/>
                <w:lang w:val="en-GB"/>
              </w:rPr>
              <w:t>（</w:t>
            </w:r>
            <w:r>
              <w:rPr>
                <w:rFonts w:ascii="仿宋_GB2312" w:hAnsi="宋体" w:eastAsia="仿宋_GB2312"/>
                <w:color w:val="000000"/>
                <w:lang w:val="en-GB"/>
              </w:rPr>
              <w:t>MW</w:t>
            </w:r>
            <w:r>
              <w:rPr>
                <w:rFonts w:hint="eastAsia" w:ascii="仿宋_GB2312" w:hAnsi="宋体" w:eastAsia="仿宋_GB2312"/>
                <w:color w:val="000000"/>
                <w:lang w:val="en-GB"/>
              </w:rPr>
              <w:t>）</w:t>
            </w:r>
          </w:p>
        </w:tc>
        <w:tc>
          <w:tcPr>
            <w:tcW w:w="1548"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台数</w:t>
            </w:r>
          </w:p>
        </w:tc>
        <w:tc>
          <w:tcPr>
            <w:tcW w:w="2410" w:type="dxa"/>
            <w:vAlign w:val="center"/>
          </w:tcPr>
          <w:p>
            <w:pPr>
              <w:spacing w:line="320" w:lineRule="exact"/>
              <w:jc w:val="right"/>
              <w:rPr>
                <w:rFonts w:ascii="仿宋_GB2312" w:hAnsi="宋体" w:eastAsia="仿宋_GB2312"/>
                <w:color w:val="000000"/>
              </w:rPr>
            </w:pPr>
            <w:r>
              <w:rPr>
                <w:rFonts w:hint="eastAsia" w:ascii="仿宋_GB2312" w:hAnsi="宋体" w:eastAsia="仿宋_GB2312"/>
                <w:color w:val="000000"/>
                <w:lang w:val="en-GB"/>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0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00" w:lineRule="exact"/>
              <w:jc w:val="right"/>
              <w:rPr>
                <w:rFonts w:ascii="仿宋_GB2312" w:eastAsia="仿宋_GB2312"/>
              </w:rPr>
            </w:pPr>
          </w:p>
        </w:tc>
        <w:tc>
          <w:tcPr>
            <w:tcW w:w="1548" w:type="dxa"/>
            <w:vAlign w:val="center"/>
          </w:tcPr>
          <w:p>
            <w:pPr>
              <w:spacing w:line="300" w:lineRule="exact"/>
              <w:jc w:val="center"/>
              <w:rPr>
                <w:rFonts w:ascii="仿宋_GB2312" w:eastAsia="仿宋_GB2312"/>
              </w:rPr>
            </w:pPr>
            <w:r>
              <w:rPr>
                <w:rFonts w:hint="eastAsia" w:ascii="仿宋_GB2312" w:eastAsia="仿宋_GB2312"/>
              </w:rPr>
              <w:t>第一台风机</w:t>
            </w:r>
          </w:p>
          <w:p>
            <w:pPr>
              <w:spacing w:line="300" w:lineRule="exact"/>
              <w:jc w:val="center"/>
              <w:rPr>
                <w:rFonts w:ascii="仿宋_GB2312" w:eastAsia="仿宋_GB2312"/>
              </w:rPr>
            </w:pPr>
            <w:r>
              <w:rPr>
                <w:rFonts w:hint="eastAsia" w:ascii="仿宋_GB2312" w:eastAsia="仿宋_GB2312"/>
              </w:rPr>
              <w:t>投运时间</w:t>
            </w:r>
          </w:p>
        </w:tc>
        <w:tc>
          <w:tcPr>
            <w:tcW w:w="2410" w:type="dxa"/>
            <w:vAlign w:val="center"/>
          </w:tcPr>
          <w:p>
            <w:pPr>
              <w:spacing w:line="300" w:lineRule="exact"/>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00" w:lineRule="exact"/>
              <w:jc w:val="center"/>
              <w:rPr>
                <w:rFonts w:ascii="仿宋_GB2312" w:eastAsia="仿宋_GB2312"/>
              </w:rPr>
            </w:pPr>
            <w:r>
              <w:rPr>
                <w:rFonts w:hint="eastAsia" w:ascii="仿宋_GB2312" w:eastAsia="仿宋_GB2312"/>
              </w:rPr>
              <w:t>批准单位造价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实际单位造价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光伏工程</w:t>
            </w:r>
          </w:p>
          <w:p>
            <w:pPr>
              <w:spacing w:line="320" w:lineRule="exact"/>
              <w:jc w:val="center"/>
              <w:rPr>
                <w:rFonts w:ascii="仿宋_GB2312" w:hAnsi="宋体" w:eastAsia="仿宋_GB2312"/>
                <w:color w:val="000000"/>
              </w:rPr>
            </w:pPr>
            <w:r>
              <w:rPr>
                <w:rFonts w:hint="eastAsia" w:ascii="仿宋_GB2312" w:hAnsi="宋体" w:eastAsia="仿宋_GB2312"/>
                <w:color w:val="000000"/>
              </w:rPr>
              <w:t>（含光热）</w:t>
            </w:r>
          </w:p>
        </w:tc>
        <w:tc>
          <w:tcPr>
            <w:tcW w:w="1702"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总容量</w:t>
            </w:r>
          </w:p>
        </w:tc>
        <w:tc>
          <w:tcPr>
            <w:tcW w:w="5955" w:type="dxa"/>
            <w:gridSpan w:val="5"/>
            <w:vAlign w:val="center"/>
          </w:tcPr>
          <w:p>
            <w:pPr>
              <w:spacing w:line="320" w:lineRule="exact"/>
              <w:jc w:val="right"/>
              <w:rPr>
                <w:rFonts w:ascii="仿宋_GB2312" w:hAnsi="宋体" w:eastAsia="仿宋_GB2312"/>
                <w:color w:val="000000"/>
              </w:rPr>
            </w:pPr>
            <w:r>
              <w:rPr>
                <w:rFonts w:hint="eastAsia" w:ascii="仿宋_GB2312" w:hAnsi="宋体" w:eastAsia="仿宋_GB2312"/>
                <w:color w:val="000000"/>
                <w:lang w:val="en-GB"/>
              </w:rPr>
              <w:t>（</w:t>
            </w:r>
            <w:r>
              <w:rPr>
                <w:rFonts w:ascii="仿宋_GB2312" w:hAnsi="宋体" w:eastAsia="仿宋_GB2312"/>
                <w:color w:val="000000"/>
                <w:lang w:val="en-GB"/>
              </w:rPr>
              <w:t>MW</w:t>
            </w:r>
            <w:r>
              <w:rPr>
                <w:rFonts w:hint="eastAsia" w:ascii="仿宋_GB2312" w:hAnsi="宋体" w:eastAsia="仿宋_GB2312"/>
                <w:color w:val="000000"/>
                <w:lang w:val="en-GB"/>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组件容量</w:t>
            </w:r>
          </w:p>
        </w:tc>
        <w:tc>
          <w:tcPr>
            <w:tcW w:w="1997" w:type="dxa"/>
            <w:gridSpan w:val="3"/>
            <w:vAlign w:val="center"/>
          </w:tcPr>
          <w:p>
            <w:pPr>
              <w:spacing w:line="320" w:lineRule="exact"/>
              <w:jc w:val="right"/>
              <w:rPr>
                <w:rFonts w:ascii="仿宋_GB2312" w:hAnsi="宋体" w:eastAsia="仿宋_GB2312"/>
                <w:color w:val="000000"/>
              </w:rPr>
            </w:pPr>
            <w:r>
              <w:rPr>
                <w:rFonts w:hint="eastAsia" w:ascii="仿宋_GB2312" w:hAnsi="宋体" w:eastAsia="仿宋_GB2312"/>
                <w:color w:val="000000"/>
                <w:lang w:val="en-GB"/>
              </w:rPr>
              <w:t>（</w:t>
            </w:r>
            <w:r>
              <w:rPr>
                <w:rFonts w:ascii="仿宋_GB2312" w:hAnsi="宋体" w:eastAsia="仿宋_GB2312"/>
                <w:color w:val="000000"/>
                <w:lang w:val="en-GB"/>
              </w:rPr>
              <w:t>MW</w:t>
            </w:r>
            <w:r>
              <w:rPr>
                <w:rFonts w:hint="eastAsia" w:ascii="仿宋_GB2312" w:hAnsi="宋体" w:eastAsia="仿宋_GB2312"/>
                <w:color w:val="000000"/>
                <w:lang w:val="en-GB"/>
              </w:rPr>
              <w:t>）</w:t>
            </w:r>
          </w:p>
        </w:tc>
        <w:tc>
          <w:tcPr>
            <w:tcW w:w="1548"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台数</w:t>
            </w:r>
          </w:p>
        </w:tc>
        <w:tc>
          <w:tcPr>
            <w:tcW w:w="2410" w:type="dxa"/>
            <w:vAlign w:val="center"/>
          </w:tcPr>
          <w:p>
            <w:pPr>
              <w:spacing w:line="320" w:lineRule="exact"/>
              <w:jc w:val="right"/>
              <w:rPr>
                <w:rFonts w:ascii="仿宋_GB2312" w:hAnsi="宋体" w:eastAsia="仿宋_GB2312"/>
                <w:color w:val="000000"/>
              </w:rPr>
            </w:pPr>
            <w:r>
              <w:rPr>
                <w:rFonts w:hint="eastAsia" w:ascii="仿宋_GB2312" w:hAnsi="宋体" w:eastAsia="仿宋_GB2312"/>
                <w:color w:val="000000"/>
                <w:lang w:val="en-GB"/>
              </w:rPr>
              <w:t>（台）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00" w:lineRule="exact"/>
              <w:jc w:val="center"/>
              <w:rPr>
                <w:rFonts w:ascii="仿宋_GB2312" w:eastAsia="仿宋_GB2312"/>
              </w:rPr>
            </w:pPr>
            <w:r>
              <w:rPr>
                <w:rFonts w:hint="eastAsia" w:ascii="仿宋_GB2312" w:eastAsia="仿宋_GB2312"/>
              </w:rPr>
              <w:t>工程占地总面积</w:t>
            </w:r>
          </w:p>
        </w:tc>
        <w:tc>
          <w:tcPr>
            <w:tcW w:w="1997" w:type="dxa"/>
            <w:gridSpan w:val="3"/>
            <w:vAlign w:val="center"/>
          </w:tcPr>
          <w:p>
            <w:pPr>
              <w:spacing w:line="300" w:lineRule="exact"/>
              <w:jc w:val="right"/>
              <w:rPr>
                <w:rFonts w:ascii="仿宋_GB2312" w:eastAsia="仿宋_GB2312"/>
              </w:rPr>
            </w:pPr>
          </w:p>
        </w:tc>
        <w:tc>
          <w:tcPr>
            <w:tcW w:w="1548" w:type="dxa"/>
            <w:vAlign w:val="center"/>
          </w:tcPr>
          <w:p>
            <w:pPr>
              <w:spacing w:line="300" w:lineRule="exact"/>
              <w:jc w:val="center"/>
              <w:rPr>
                <w:rFonts w:ascii="仿宋_GB2312" w:eastAsia="仿宋_GB2312"/>
              </w:rPr>
            </w:pPr>
            <w:r>
              <w:rPr>
                <w:rFonts w:hint="eastAsia" w:ascii="仿宋_GB2312" w:eastAsia="仿宋_GB2312"/>
              </w:rPr>
              <w:t>第一个光伏</w:t>
            </w:r>
          </w:p>
          <w:p>
            <w:pPr>
              <w:spacing w:line="300" w:lineRule="exact"/>
              <w:jc w:val="center"/>
              <w:rPr>
                <w:rFonts w:ascii="仿宋_GB2312" w:eastAsia="仿宋_GB2312"/>
              </w:rPr>
            </w:pPr>
            <w:r>
              <w:rPr>
                <w:rFonts w:hint="eastAsia" w:ascii="仿宋_GB2312" w:eastAsia="仿宋_GB2312"/>
              </w:rPr>
              <w:t>方阵投运时间</w:t>
            </w:r>
          </w:p>
        </w:tc>
        <w:tc>
          <w:tcPr>
            <w:tcW w:w="2410" w:type="dxa"/>
            <w:vAlign w:val="center"/>
          </w:tcPr>
          <w:p>
            <w:pPr>
              <w:spacing w:line="300" w:lineRule="exact"/>
              <w:jc w:val="right"/>
              <w:rPr>
                <w:rFonts w:ascii="仿宋_GB2312" w:eastAsia="仿宋_GB2312"/>
              </w:rPr>
            </w:pPr>
            <w:r>
              <w:rPr>
                <w:rFonts w:hint="eastAsia" w:ascii="仿宋_GB2312" w:eastAsia="仿宋_GB2312"/>
              </w:rPr>
              <w:t>年</w:t>
            </w:r>
            <w:r>
              <w:rPr>
                <w:rFonts w:ascii="仿宋_GB2312" w:eastAsia="仿宋_GB2312"/>
              </w:rPr>
              <w:t xml:space="preserve">    </w:t>
            </w:r>
            <w:r>
              <w:rPr>
                <w:rFonts w:hint="eastAsia" w:ascii="仿宋_GB2312" w:eastAsia="仿宋_GB2312"/>
              </w:rPr>
              <w:t>月</w:t>
            </w:r>
            <w:r>
              <w:rPr>
                <w:rFonts w:ascii="仿宋_GB2312" w:eastAsia="仿宋_GB2312"/>
              </w:rPr>
              <w:t xml:space="preserve">    </w:t>
            </w:r>
            <w:r>
              <w:rPr>
                <w:rFonts w:hint="eastAsia" w:ascii="仿宋_GB2312" w:eastAsia="仿宋_GB2312"/>
              </w:rPr>
              <w:t>日</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vAlign w:val="center"/>
          </w:tcPr>
          <w:p>
            <w:pPr>
              <w:spacing w:line="320" w:lineRule="exact"/>
              <w:jc w:val="center"/>
              <w:rPr>
                <w:rFonts w:ascii="仿宋_GB2312" w:hAnsi="宋体" w:eastAsia="仿宋_GB2312"/>
                <w:color w:val="000000"/>
              </w:rPr>
            </w:pPr>
          </w:p>
        </w:tc>
        <w:tc>
          <w:tcPr>
            <w:tcW w:w="1702" w:type="dxa"/>
            <w:vAlign w:val="center"/>
          </w:tcPr>
          <w:p>
            <w:pPr>
              <w:spacing w:line="300" w:lineRule="exact"/>
              <w:jc w:val="center"/>
              <w:rPr>
                <w:rFonts w:ascii="仿宋_GB2312" w:eastAsia="仿宋_GB2312"/>
              </w:rPr>
            </w:pPr>
            <w:r>
              <w:rPr>
                <w:rFonts w:hint="eastAsia" w:ascii="仿宋_GB2312" w:eastAsia="仿宋_GB2312"/>
              </w:rPr>
              <w:t>批准单位造价</w:t>
            </w:r>
          </w:p>
        </w:tc>
        <w:tc>
          <w:tcPr>
            <w:tcW w:w="1997" w:type="dxa"/>
            <w:gridSpan w:val="3"/>
            <w:vAlign w:val="center"/>
          </w:tcPr>
          <w:p>
            <w:pPr>
              <w:widowControl/>
              <w:wordWrap w:val="0"/>
              <w:spacing w:line="300" w:lineRule="exact"/>
              <w:ind w:right="210"/>
              <w:jc w:val="center"/>
              <w:rPr>
                <w:rFonts w:ascii="仿宋_GB2312" w:eastAsia="仿宋_GB2312"/>
              </w:rPr>
            </w:pPr>
            <w:r>
              <w:rPr>
                <w:rFonts w:ascii="仿宋_GB2312" w:eastAsia="仿宋_GB2312"/>
              </w:rPr>
              <w:t xml:space="preserve">    </w:t>
            </w:r>
          </w:p>
        </w:tc>
        <w:tc>
          <w:tcPr>
            <w:tcW w:w="1548" w:type="dxa"/>
            <w:vAlign w:val="center"/>
          </w:tcPr>
          <w:p>
            <w:pPr>
              <w:spacing w:line="300" w:lineRule="exact"/>
              <w:ind w:right="-28"/>
              <w:jc w:val="center"/>
              <w:rPr>
                <w:rFonts w:ascii="仿宋_GB2312" w:eastAsia="仿宋_GB2312"/>
              </w:rPr>
            </w:pPr>
            <w:r>
              <w:rPr>
                <w:rFonts w:hint="eastAsia" w:ascii="仿宋_GB2312" w:eastAsia="仿宋_GB2312"/>
              </w:rPr>
              <w:t>实际单位造价</w:t>
            </w:r>
          </w:p>
        </w:tc>
        <w:tc>
          <w:tcPr>
            <w:tcW w:w="2410" w:type="dxa"/>
            <w:vAlign w:val="center"/>
          </w:tcPr>
          <w:p>
            <w:pPr>
              <w:spacing w:line="300" w:lineRule="exact"/>
              <w:ind w:right="210"/>
              <w:jc w:val="center"/>
              <w:rPr>
                <w:rFonts w:ascii="仿宋_GB2312" w:eastAsia="仿宋_GB2312"/>
              </w:rPr>
            </w:pPr>
            <w:r>
              <w:rPr>
                <w:rFonts w:ascii="仿宋_GB2312" w:eastAsia="仿宋_GB2312"/>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restart"/>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rPr>
              <w:t>储能等其他新能源工程（含分布式能源）</w:t>
            </w:r>
          </w:p>
        </w:tc>
        <w:tc>
          <w:tcPr>
            <w:tcW w:w="1702"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总容量</w:t>
            </w:r>
          </w:p>
        </w:tc>
        <w:tc>
          <w:tcPr>
            <w:tcW w:w="1997" w:type="dxa"/>
            <w:gridSpan w:val="3"/>
            <w:vAlign w:val="center"/>
          </w:tcPr>
          <w:p>
            <w:pPr>
              <w:spacing w:line="320" w:lineRule="exact"/>
              <w:jc w:val="right"/>
              <w:rPr>
                <w:rFonts w:ascii="仿宋_GB2312" w:hAnsi="宋体" w:eastAsia="仿宋_GB2312"/>
                <w:color w:val="000000"/>
              </w:rPr>
            </w:pPr>
            <w:r>
              <w:rPr>
                <w:rFonts w:hint="eastAsia" w:ascii="仿宋_GB2312" w:hAnsi="宋体" w:eastAsia="仿宋_GB2312"/>
                <w:color w:val="000000"/>
                <w:lang w:val="en-GB"/>
              </w:rPr>
              <w:t>（</w:t>
            </w:r>
            <w:r>
              <w:rPr>
                <w:rFonts w:ascii="仿宋_GB2312" w:hAnsi="宋体" w:eastAsia="仿宋_GB2312"/>
                <w:color w:val="000000"/>
                <w:lang w:val="en-GB"/>
              </w:rPr>
              <w:t>MW</w:t>
            </w:r>
            <w:r>
              <w:rPr>
                <w:rFonts w:hint="eastAsia" w:ascii="仿宋_GB2312" w:hAnsi="宋体" w:eastAsia="仿宋_GB2312"/>
                <w:color w:val="000000"/>
                <w:lang w:val="en-GB"/>
              </w:rPr>
              <w:t>）</w:t>
            </w:r>
          </w:p>
        </w:tc>
        <w:tc>
          <w:tcPr>
            <w:tcW w:w="1548" w:type="dxa"/>
            <w:vAlign w:val="center"/>
          </w:tcPr>
          <w:p>
            <w:pPr>
              <w:spacing w:line="320" w:lineRule="exact"/>
              <w:jc w:val="center"/>
              <w:rPr>
                <w:rFonts w:ascii="仿宋_GB2312" w:hAnsi="宋体" w:eastAsia="仿宋_GB2312"/>
                <w:color w:val="000000"/>
              </w:rPr>
            </w:pPr>
            <w:r>
              <w:rPr>
                <w:rFonts w:hint="eastAsia" w:ascii="仿宋_GB2312" w:hAnsi="宋体" w:eastAsia="仿宋_GB2312"/>
                <w:color w:val="000000"/>
                <w:lang w:val="en-GB"/>
              </w:rPr>
              <w:t>类型</w:t>
            </w:r>
          </w:p>
        </w:tc>
        <w:tc>
          <w:tcPr>
            <w:tcW w:w="2410" w:type="dxa"/>
            <w:vAlign w:val="center"/>
          </w:tcPr>
          <w:p>
            <w:pPr>
              <w:spacing w:line="320" w:lineRule="exact"/>
              <w:jc w:val="right"/>
              <w:rPr>
                <w:rFonts w:ascii="仿宋_GB2312" w:hAnsi="宋体" w:eastAsia="仿宋_GB2312"/>
                <w:color w:val="000000"/>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trPr>
        <w:tc>
          <w:tcPr>
            <w:tcW w:w="1527" w:type="dxa"/>
            <w:gridSpan w:val="2"/>
            <w:vMerge w:val="continue"/>
            <w:tcBorders>
              <w:bottom w:val="single" w:color="auto" w:sz="12" w:space="0"/>
            </w:tcBorders>
            <w:vAlign w:val="center"/>
          </w:tcPr>
          <w:p>
            <w:pPr>
              <w:spacing w:line="320" w:lineRule="exact"/>
              <w:jc w:val="center"/>
              <w:rPr>
                <w:rFonts w:ascii="仿宋_GB2312" w:hAnsi="宋体" w:eastAsia="仿宋_GB2312"/>
                <w:color w:val="000000"/>
              </w:rPr>
            </w:pPr>
          </w:p>
        </w:tc>
        <w:tc>
          <w:tcPr>
            <w:tcW w:w="1702" w:type="dxa"/>
            <w:tcBorders>
              <w:bottom w:val="single" w:color="auto" w:sz="12" w:space="0"/>
            </w:tcBorders>
            <w:vAlign w:val="center"/>
          </w:tcPr>
          <w:p>
            <w:pPr>
              <w:spacing w:line="320" w:lineRule="exact"/>
              <w:jc w:val="center"/>
              <w:rPr>
                <w:rFonts w:ascii="仿宋_GB2312" w:hAnsi="宋体" w:eastAsia="仿宋_GB2312"/>
                <w:color w:val="000000"/>
                <w:lang w:val="en-GB"/>
              </w:rPr>
            </w:pPr>
            <w:r>
              <w:rPr>
                <w:rFonts w:hint="eastAsia" w:ascii="仿宋_GB2312" w:hAnsi="宋体" w:eastAsia="仿宋_GB2312"/>
                <w:color w:val="000000"/>
                <w:lang w:val="en-GB"/>
              </w:rPr>
              <w:t>说明</w:t>
            </w:r>
          </w:p>
        </w:tc>
        <w:tc>
          <w:tcPr>
            <w:tcW w:w="5955" w:type="dxa"/>
            <w:gridSpan w:val="5"/>
            <w:tcBorders>
              <w:bottom w:val="single" w:color="auto" w:sz="12" w:space="0"/>
            </w:tcBorders>
            <w:vAlign w:val="center"/>
          </w:tcPr>
          <w:p>
            <w:pPr>
              <w:spacing w:line="320" w:lineRule="exact"/>
              <w:jc w:val="right"/>
              <w:rPr>
                <w:rFonts w:ascii="仿宋_GB2312" w:hAnsi="宋体" w:eastAsia="仿宋_GB2312"/>
                <w:color w:val="000000"/>
                <w:lang w:val="en-GB"/>
              </w:rPr>
            </w:pPr>
          </w:p>
        </w:tc>
      </w:tr>
    </w:tbl>
    <w:p>
      <w:pPr>
        <w:widowControl/>
        <w:jc w:val="left"/>
        <w:rPr>
          <w:rFonts w:eastAsia="仿宋_GB2312"/>
          <w:bCs/>
          <w:sz w:val="28"/>
          <w:szCs w:val="28"/>
        </w:rPr>
      </w:pPr>
    </w:p>
    <w:p>
      <w:pPr>
        <w:widowControl/>
        <w:jc w:val="left"/>
        <w:rPr>
          <w:rFonts w:eastAsia="黑体"/>
          <w:bCs/>
          <w:sz w:val="28"/>
          <w:szCs w:val="28"/>
        </w:rPr>
      </w:pPr>
      <w:r>
        <w:rPr>
          <w:rFonts w:eastAsia="黑体"/>
          <w:bCs/>
          <w:sz w:val="28"/>
          <w:szCs w:val="28"/>
        </w:rPr>
        <w:br w:type="page"/>
      </w:r>
    </w:p>
    <w:p>
      <w:pPr>
        <w:spacing w:line="556" w:lineRule="exact"/>
        <w:jc w:val="center"/>
        <w:rPr>
          <w:rFonts w:eastAsia="仿宋_GB2312"/>
          <w:bCs/>
          <w:sz w:val="28"/>
          <w:szCs w:val="28"/>
        </w:rPr>
      </w:pPr>
      <w:r>
        <w:rPr>
          <w:rFonts w:hint="eastAsia" w:eastAsia="黑体"/>
          <w:bCs/>
          <w:sz w:val="28"/>
          <w:szCs w:val="28"/>
        </w:rPr>
        <w:t>二、主要承建单位及联系方式</w:t>
      </w:r>
    </w:p>
    <w:tbl>
      <w:tblPr>
        <w:tblStyle w:val="16"/>
        <w:tblW w:w="9113"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572"/>
        <w:gridCol w:w="503"/>
        <w:gridCol w:w="718"/>
        <w:gridCol w:w="3884"/>
        <w:gridCol w:w="1135"/>
        <w:gridCol w:w="2301"/>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restart"/>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申</w:t>
            </w:r>
          </w:p>
          <w:p>
            <w:pPr>
              <w:spacing w:line="400" w:lineRule="exact"/>
              <w:jc w:val="center"/>
              <w:rPr>
                <w:rFonts w:ascii="仿宋_GB2312" w:eastAsia="仿宋_GB2312"/>
              </w:rPr>
            </w:pPr>
            <w:r>
              <w:rPr>
                <w:rFonts w:hint="eastAsia" w:ascii="仿宋_GB2312" w:eastAsia="仿宋_GB2312"/>
              </w:rPr>
              <w:t>报</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名　　称</w:t>
            </w:r>
          </w:p>
        </w:tc>
        <w:tc>
          <w:tcPr>
            <w:tcW w:w="3884" w:type="dxa"/>
            <w:tcBorders>
              <w:top w:val="single" w:color="auto" w:sz="8" w:space="0"/>
            </w:tcBorders>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tcBorders>
              <w:top w:val="single" w:color="auto" w:sz="8" w:space="0"/>
            </w:tcBorders>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tcBorders>
              <w:top w:val="single" w:color="auto" w:sz="8" w:space="0"/>
            </w:tcBorders>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邮　　编</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第一联系人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电</w:t>
            </w:r>
            <w:r>
              <w:rPr>
                <w:rFonts w:ascii="仿宋_GB2312" w:eastAsia="仿宋_GB2312"/>
              </w:rPr>
              <w:t xml:space="preserve">    </w:t>
            </w:r>
            <w:r>
              <w:rPr>
                <w:rFonts w:hint="eastAsia" w:ascii="仿宋_GB2312" w:eastAsia="仿宋_GB2312"/>
              </w:rPr>
              <w:t>话</w:t>
            </w:r>
          </w:p>
          <w:p>
            <w:pPr>
              <w:spacing w:line="400" w:lineRule="exact"/>
              <w:jc w:val="center"/>
              <w:rPr>
                <w:rFonts w:ascii="仿宋_GB2312" w:eastAsia="仿宋_GB2312"/>
              </w:rPr>
            </w:pPr>
            <w:r>
              <w:rPr>
                <w:rFonts w:hint="eastAsia" w:ascii="仿宋_GB2312" w:eastAsia="仿宋_GB2312"/>
              </w:rPr>
              <w:t>传</w:t>
            </w:r>
            <w:r>
              <w:rPr>
                <w:rFonts w:ascii="仿宋_GB2312" w:eastAsia="仿宋_GB2312"/>
              </w:rPr>
              <w:t xml:space="preserve">    </w:t>
            </w:r>
            <w:r>
              <w:rPr>
                <w:rFonts w:hint="eastAsia" w:ascii="仿宋_GB2312" w:eastAsia="仿宋_GB2312"/>
              </w:rPr>
              <w:t>真</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第二联系人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电</w:t>
            </w:r>
            <w:r>
              <w:rPr>
                <w:rFonts w:ascii="仿宋_GB2312" w:eastAsia="仿宋_GB2312"/>
              </w:rPr>
              <w:t xml:space="preserve">    </w:t>
            </w:r>
            <w:r>
              <w:rPr>
                <w:rFonts w:hint="eastAsia" w:ascii="仿宋_GB2312" w:eastAsia="仿宋_GB2312"/>
              </w:rPr>
              <w:t>话</w:t>
            </w:r>
          </w:p>
          <w:p>
            <w:pPr>
              <w:spacing w:line="400" w:lineRule="exact"/>
              <w:jc w:val="center"/>
              <w:rPr>
                <w:rFonts w:ascii="仿宋_GB2312" w:eastAsia="仿宋_GB2312"/>
              </w:rPr>
            </w:pPr>
            <w:r>
              <w:rPr>
                <w:rFonts w:hint="eastAsia" w:ascii="仿宋_GB2312" w:eastAsia="仿宋_GB2312"/>
              </w:rPr>
              <w:t>传</w:t>
            </w:r>
            <w:r>
              <w:rPr>
                <w:rFonts w:ascii="仿宋_GB2312" w:eastAsia="仿宋_GB2312"/>
              </w:rPr>
              <w:t xml:space="preserve">    </w:t>
            </w:r>
            <w:r>
              <w:rPr>
                <w:rFonts w:hint="eastAsia" w:ascii="仿宋_GB2312" w:eastAsia="仿宋_GB2312"/>
              </w:rPr>
              <w:t>真</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建</w:t>
            </w:r>
          </w:p>
          <w:p>
            <w:pPr>
              <w:spacing w:line="400" w:lineRule="exact"/>
              <w:jc w:val="center"/>
              <w:rPr>
                <w:rFonts w:ascii="仿宋_GB2312" w:eastAsia="仿宋_GB2312"/>
              </w:rPr>
            </w:pPr>
            <w:r>
              <w:rPr>
                <w:rFonts w:hint="eastAsia" w:ascii="仿宋_GB2312" w:eastAsia="仿宋_GB2312"/>
              </w:rPr>
              <w:t>设</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3884" w:type="dxa"/>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邮　　编</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电</w:t>
            </w:r>
            <w:r>
              <w:rPr>
                <w:rFonts w:ascii="仿宋_GB2312" w:eastAsia="仿宋_GB2312"/>
              </w:rPr>
              <w:t xml:space="preserve">    </w:t>
            </w:r>
            <w:r>
              <w:rPr>
                <w:rFonts w:hint="eastAsia" w:ascii="仿宋_GB2312" w:eastAsia="仿宋_GB2312"/>
              </w:rPr>
              <w:t>话</w:t>
            </w:r>
          </w:p>
          <w:p>
            <w:pPr>
              <w:spacing w:line="400" w:lineRule="exact"/>
              <w:jc w:val="center"/>
              <w:rPr>
                <w:rFonts w:ascii="仿宋_GB2312" w:eastAsia="仿宋_GB2312"/>
              </w:rPr>
            </w:pPr>
            <w:r>
              <w:rPr>
                <w:rFonts w:hint="eastAsia" w:ascii="仿宋_GB2312" w:eastAsia="仿宋_GB2312"/>
              </w:rPr>
              <w:t>传</w:t>
            </w:r>
            <w:r>
              <w:rPr>
                <w:rFonts w:ascii="仿宋_GB2312" w:eastAsia="仿宋_GB2312"/>
              </w:rPr>
              <w:t xml:space="preserve">    </w:t>
            </w:r>
            <w:r>
              <w:rPr>
                <w:rFonts w:hint="eastAsia" w:ascii="仿宋_GB2312" w:eastAsia="仿宋_GB2312"/>
              </w:rPr>
              <w:t>真</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restart"/>
            <w:vAlign w:val="center"/>
          </w:tcPr>
          <w:p>
            <w:pPr>
              <w:widowControl/>
              <w:spacing w:line="400" w:lineRule="exact"/>
              <w:jc w:val="center"/>
              <w:rPr>
                <w:rFonts w:ascii="仿宋_GB2312" w:eastAsia="仿宋_GB2312"/>
              </w:rPr>
            </w:pPr>
            <w:r>
              <w:rPr>
                <w:rFonts w:hint="eastAsia" w:ascii="仿宋_GB2312" w:eastAsia="仿宋_GB2312"/>
              </w:rPr>
              <w:t>总</w:t>
            </w:r>
          </w:p>
          <w:p>
            <w:pPr>
              <w:widowControl/>
              <w:spacing w:line="400" w:lineRule="exact"/>
              <w:jc w:val="center"/>
              <w:rPr>
                <w:rFonts w:ascii="仿宋_GB2312" w:eastAsia="仿宋_GB2312"/>
              </w:rPr>
            </w:pPr>
            <w:r>
              <w:rPr>
                <w:rFonts w:hint="eastAsia" w:ascii="仿宋_GB2312" w:eastAsia="仿宋_GB2312"/>
              </w:rPr>
              <w:t>承</w:t>
            </w:r>
          </w:p>
          <w:p>
            <w:pPr>
              <w:widowControl/>
              <w:spacing w:line="400" w:lineRule="exact"/>
              <w:jc w:val="center"/>
              <w:rPr>
                <w:rFonts w:ascii="仿宋_GB2312" w:eastAsia="仿宋_GB2312"/>
              </w:rPr>
            </w:pPr>
            <w:r>
              <w:rPr>
                <w:rFonts w:hint="eastAsia" w:ascii="仿宋_GB2312" w:eastAsia="仿宋_GB2312"/>
              </w:rPr>
              <w:t>包</w:t>
            </w:r>
          </w:p>
          <w:p>
            <w:pPr>
              <w:widowControl/>
              <w:spacing w:line="400" w:lineRule="exact"/>
              <w:jc w:val="center"/>
              <w:rPr>
                <w:rFonts w:ascii="仿宋_GB2312" w:eastAsia="仿宋_GB2312"/>
              </w:rPr>
            </w:pPr>
            <w:r>
              <w:rPr>
                <w:rFonts w:hint="eastAsia" w:ascii="仿宋_GB2312" w:eastAsia="仿宋_GB2312"/>
              </w:rPr>
              <w:t>单</w:t>
            </w:r>
          </w:p>
          <w:p>
            <w:pPr>
              <w:widowControl/>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名称</w:t>
            </w:r>
          </w:p>
        </w:tc>
        <w:tc>
          <w:tcPr>
            <w:tcW w:w="3884" w:type="dxa"/>
            <w:vAlign w:val="center"/>
          </w:tcPr>
          <w:p>
            <w:pPr>
              <w:spacing w:line="400" w:lineRule="exact"/>
              <w:ind w:firstLine="210" w:firstLineChars="100"/>
              <w:rPr>
                <w:rFonts w:ascii="仿宋_GB2312" w:eastAsia="仿宋_GB2312"/>
              </w:rPr>
            </w:pPr>
            <w:r>
              <w:rPr>
                <w:rFonts w:hint="eastAsia" w:ascii="仿宋_GB2312" w:eastAsia="仿宋_GB2312"/>
              </w:rPr>
              <w:t>全称</w:t>
            </w:r>
          </w:p>
        </w:tc>
        <w:tc>
          <w:tcPr>
            <w:tcW w:w="1135" w:type="dxa"/>
            <w:vAlign w:val="center"/>
          </w:tcPr>
          <w:p>
            <w:pPr>
              <w:spacing w:line="400" w:lineRule="exact"/>
              <w:jc w:val="center"/>
              <w:rPr>
                <w:rFonts w:ascii="仿宋_GB2312" w:eastAsia="仿宋_GB2312"/>
              </w:rPr>
            </w:pPr>
            <w:r>
              <w:rPr>
                <w:rFonts w:hint="eastAsia" w:ascii="仿宋_GB2312" w:eastAsia="仿宋_GB2312"/>
              </w:rPr>
              <w:t>上级单位</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邮　　编</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1220"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电</w:t>
            </w:r>
            <w:r>
              <w:rPr>
                <w:rFonts w:ascii="仿宋_GB2312" w:eastAsia="仿宋_GB2312"/>
              </w:rPr>
              <w:t xml:space="preserve">    </w:t>
            </w:r>
            <w:r>
              <w:rPr>
                <w:rFonts w:hint="eastAsia" w:ascii="仿宋_GB2312" w:eastAsia="仿宋_GB2312"/>
              </w:rPr>
              <w:t>话</w:t>
            </w:r>
          </w:p>
          <w:p>
            <w:pPr>
              <w:spacing w:line="400" w:lineRule="exact"/>
              <w:jc w:val="center"/>
              <w:rPr>
                <w:rFonts w:ascii="仿宋_GB2312" w:eastAsia="仿宋_GB2312"/>
              </w:rPr>
            </w:pPr>
            <w:r>
              <w:rPr>
                <w:rFonts w:hint="eastAsia" w:ascii="仿宋_GB2312" w:eastAsia="仿宋_GB2312"/>
              </w:rPr>
              <w:t>传</w:t>
            </w:r>
            <w:r>
              <w:rPr>
                <w:rFonts w:ascii="仿宋_GB2312" w:eastAsia="仿宋_GB2312"/>
              </w:rPr>
              <w:t xml:space="preserve">    </w:t>
            </w:r>
            <w:r>
              <w:rPr>
                <w:rFonts w:hint="eastAsia" w:ascii="仿宋_GB2312" w:eastAsia="仿宋_GB2312"/>
              </w:rPr>
              <w:t>真</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监</w:t>
            </w:r>
          </w:p>
          <w:p>
            <w:pPr>
              <w:spacing w:line="400" w:lineRule="exact"/>
              <w:jc w:val="center"/>
              <w:rPr>
                <w:rFonts w:ascii="仿宋_GB2312" w:eastAsia="仿宋_GB2312"/>
              </w:rPr>
            </w:pPr>
            <w:r>
              <w:rPr>
                <w:rFonts w:hint="eastAsia" w:ascii="仿宋_GB2312" w:eastAsia="仿宋_GB2312"/>
              </w:rPr>
              <w:t>理</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邮　　编</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电</w:t>
            </w:r>
            <w:r>
              <w:rPr>
                <w:rFonts w:ascii="仿宋_GB2312" w:eastAsia="仿宋_GB2312"/>
              </w:rPr>
              <w:t xml:space="preserve">    </w:t>
            </w:r>
            <w:r>
              <w:rPr>
                <w:rFonts w:hint="eastAsia" w:ascii="仿宋_GB2312" w:eastAsia="仿宋_GB2312"/>
              </w:rPr>
              <w:t>话</w:t>
            </w:r>
          </w:p>
          <w:p>
            <w:pPr>
              <w:spacing w:line="400" w:lineRule="exact"/>
              <w:jc w:val="center"/>
              <w:rPr>
                <w:rFonts w:ascii="仿宋_GB2312" w:eastAsia="仿宋_GB2312"/>
              </w:rPr>
            </w:pPr>
            <w:r>
              <w:rPr>
                <w:rFonts w:hint="eastAsia" w:ascii="仿宋_GB2312" w:eastAsia="仿宋_GB2312"/>
              </w:rPr>
              <w:t>传</w:t>
            </w:r>
            <w:r>
              <w:rPr>
                <w:rFonts w:ascii="仿宋_GB2312" w:eastAsia="仿宋_GB2312"/>
              </w:rPr>
              <w:t xml:space="preserve">    </w:t>
            </w:r>
            <w:r>
              <w:rPr>
                <w:rFonts w:hint="eastAsia" w:ascii="仿宋_GB2312" w:eastAsia="仿宋_GB2312"/>
              </w:rPr>
              <w:t>真</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设</w:t>
            </w:r>
          </w:p>
          <w:p>
            <w:pPr>
              <w:spacing w:line="400" w:lineRule="exact"/>
              <w:jc w:val="center"/>
              <w:rPr>
                <w:rFonts w:ascii="仿宋_GB2312" w:eastAsia="仿宋_GB2312"/>
              </w:rPr>
            </w:pPr>
            <w:r>
              <w:rPr>
                <w:rFonts w:hint="eastAsia" w:ascii="仿宋_GB2312" w:eastAsia="仿宋_GB2312"/>
              </w:rPr>
              <w:t>计</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邮　　编</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电</w:t>
            </w:r>
            <w:r>
              <w:rPr>
                <w:rFonts w:ascii="仿宋_GB2312" w:eastAsia="仿宋_GB2312"/>
              </w:rPr>
              <w:t xml:space="preserve">    </w:t>
            </w:r>
            <w:r>
              <w:rPr>
                <w:rFonts w:hint="eastAsia" w:ascii="仿宋_GB2312" w:eastAsia="仿宋_GB2312"/>
              </w:rPr>
              <w:t>话</w:t>
            </w:r>
          </w:p>
          <w:p>
            <w:pPr>
              <w:spacing w:line="400" w:lineRule="exact"/>
              <w:jc w:val="center"/>
              <w:rPr>
                <w:rFonts w:ascii="仿宋_GB2312" w:eastAsia="仿宋_GB2312"/>
              </w:rPr>
            </w:pPr>
            <w:r>
              <w:rPr>
                <w:rFonts w:hint="eastAsia" w:ascii="仿宋_GB2312" w:eastAsia="仿宋_GB2312"/>
              </w:rPr>
              <w:t>传</w:t>
            </w:r>
            <w:r>
              <w:rPr>
                <w:rFonts w:ascii="仿宋_GB2312" w:eastAsia="仿宋_GB2312"/>
              </w:rPr>
              <w:t xml:space="preserve">    </w:t>
            </w:r>
            <w:r>
              <w:rPr>
                <w:rFonts w:hint="eastAsia" w:ascii="仿宋_GB2312" w:eastAsia="仿宋_GB2312"/>
              </w:rPr>
              <w:t>真</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restart"/>
            <w:vAlign w:val="center"/>
          </w:tcPr>
          <w:p>
            <w:pPr>
              <w:spacing w:line="400" w:lineRule="exact"/>
              <w:jc w:val="center"/>
              <w:rPr>
                <w:rFonts w:ascii="仿宋_GB2312" w:eastAsia="仿宋_GB2312"/>
              </w:rPr>
            </w:pPr>
          </w:p>
          <w:p>
            <w:pPr>
              <w:spacing w:line="400" w:lineRule="exact"/>
              <w:jc w:val="center"/>
              <w:rPr>
                <w:rFonts w:ascii="仿宋_GB2312" w:eastAsia="仿宋_GB2312"/>
              </w:rPr>
            </w:pPr>
          </w:p>
          <w:p>
            <w:pPr>
              <w:spacing w:line="400" w:lineRule="exact"/>
              <w:jc w:val="center"/>
              <w:rPr>
                <w:rFonts w:ascii="仿宋_GB2312" w:eastAsia="仿宋_GB2312"/>
              </w:rPr>
            </w:pPr>
            <w:r>
              <w:rPr>
                <w:rFonts w:hint="eastAsia" w:ascii="仿宋_GB2312" w:eastAsia="仿宋_GB2312"/>
              </w:rPr>
              <w:t>主</w:t>
            </w:r>
          </w:p>
          <w:p>
            <w:pPr>
              <w:spacing w:line="400" w:lineRule="exact"/>
              <w:jc w:val="center"/>
              <w:rPr>
                <w:rFonts w:ascii="仿宋_GB2312" w:eastAsia="仿宋_GB2312"/>
              </w:rPr>
            </w:pPr>
            <w:r>
              <w:rPr>
                <w:rFonts w:hint="eastAsia" w:ascii="仿宋_GB2312" w:eastAsia="仿宋_GB2312"/>
              </w:rPr>
              <w:t>体</w:t>
            </w:r>
          </w:p>
          <w:p>
            <w:pPr>
              <w:spacing w:line="400" w:lineRule="exact"/>
              <w:jc w:val="center"/>
              <w:rPr>
                <w:rFonts w:ascii="仿宋_GB2312" w:eastAsia="仿宋_GB2312"/>
              </w:rPr>
            </w:pPr>
            <w:r>
              <w:rPr>
                <w:rFonts w:hint="eastAsia" w:ascii="仿宋_GB2312" w:eastAsia="仿宋_GB2312"/>
              </w:rPr>
              <w:t>施</w:t>
            </w:r>
          </w:p>
          <w:p>
            <w:pPr>
              <w:spacing w:line="400" w:lineRule="exact"/>
              <w:jc w:val="center"/>
              <w:rPr>
                <w:rFonts w:ascii="仿宋_GB2312" w:eastAsia="仿宋_GB2312"/>
              </w:rPr>
            </w:pPr>
            <w:r>
              <w:rPr>
                <w:rFonts w:hint="eastAsia" w:ascii="仿宋_GB2312" w:eastAsia="仿宋_GB2312"/>
              </w:rPr>
              <w:t>工</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邮　　编</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电</w:t>
            </w:r>
            <w:r>
              <w:rPr>
                <w:rFonts w:ascii="仿宋_GB2312" w:eastAsia="仿宋_GB2312"/>
              </w:rPr>
              <w:t xml:space="preserve">    </w:t>
            </w:r>
            <w:r>
              <w:rPr>
                <w:rFonts w:hint="eastAsia" w:ascii="仿宋_GB2312" w:eastAsia="仿宋_GB2312"/>
              </w:rPr>
              <w:t>话</w:t>
            </w:r>
          </w:p>
          <w:p>
            <w:pPr>
              <w:spacing w:line="400" w:lineRule="exact"/>
              <w:jc w:val="center"/>
              <w:rPr>
                <w:rFonts w:ascii="仿宋_GB2312" w:eastAsia="仿宋_GB2312"/>
              </w:rPr>
            </w:pPr>
            <w:r>
              <w:rPr>
                <w:rFonts w:hint="eastAsia" w:ascii="仿宋_GB2312" w:eastAsia="仿宋_GB2312"/>
              </w:rPr>
              <w:t>传</w:t>
            </w:r>
            <w:r>
              <w:rPr>
                <w:rFonts w:ascii="仿宋_GB2312" w:eastAsia="仿宋_GB2312"/>
              </w:rPr>
              <w:t xml:space="preserve">    </w:t>
            </w:r>
            <w:r>
              <w:rPr>
                <w:rFonts w:hint="eastAsia" w:ascii="仿宋_GB2312" w:eastAsia="仿宋_GB2312"/>
              </w:rPr>
              <w:t>真</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邮　　编</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电</w:t>
            </w:r>
            <w:r>
              <w:rPr>
                <w:rFonts w:ascii="仿宋_GB2312" w:eastAsia="仿宋_GB2312"/>
              </w:rPr>
              <w:t xml:space="preserve">    </w:t>
            </w:r>
            <w:r>
              <w:rPr>
                <w:rFonts w:hint="eastAsia" w:ascii="仿宋_GB2312" w:eastAsia="仿宋_GB2312"/>
              </w:rPr>
              <w:t>话</w:t>
            </w:r>
          </w:p>
          <w:p>
            <w:pPr>
              <w:spacing w:line="400" w:lineRule="exact"/>
              <w:jc w:val="center"/>
              <w:rPr>
                <w:rFonts w:ascii="仿宋_GB2312" w:eastAsia="仿宋_GB2312"/>
              </w:rPr>
            </w:pPr>
            <w:r>
              <w:rPr>
                <w:rFonts w:hint="eastAsia" w:ascii="仿宋_GB2312" w:eastAsia="仿宋_GB2312"/>
              </w:rPr>
              <w:t>传</w:t>
            </w:r>
            <w:r>
              <w:rPr>
                <w:rFonts w:ascii="仿宋_GB2312" w:eastAsia="仿宋_GB2312"/>
              </w:rPr>
              <w:t xml:space="preserve">    </w:t>
            </w:r>
            <w:r>
              <w:rPr>
                <w:rFonts w:hint="eastAsia" w:ascii="仿宋_GB2312" w:eastAsia="仿宋_GB2312"/>
              </w:rPr>
              <w:t>真</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restart"/>
            <w:vAlign w:val="center"/>
          </w:tcPr>
          <w:p>
            <w:pPr>
              <w:spacing w:line="400" w:lineRule="exact"/>
              <w:jc w:val="center"/>
              <w:rPr>
                <w:rFonts w:ascii="仿宋_GB2312" w:eastAsia="仿宋_GB2312"/>
              </w:rPr>
            </w:pPr>
            <w:r>
              <w:rPr>
                <w:rFonts w:hint="eastAsia" w:ascii="仿宋_GB2312" w:eastAsia="仿宋_GB2312"/>
              </w:rPr>
              <w:t>调</w:t>
            </w:r>
          </w:p>
          <w:p>
            <w:pPr>
              <w:spacing w:line="400" w:lineRule="exact"/>
              <w:jc w:val="center"/>
              <w:rPr>
                <w:rFonts w:ascii="仿宋_GB2312" w:eastAsia="仿宋_GB2312"/>
              </w:rPr>
            </w:pPr>
            <w:r>
              <w:rPr>
                <w:rFonts w:hint="eastAsia" w:ascii="仿宋_GB2312" w:eastAsia="仿宋_GB2312"/>
              </w:rPr>
              <w:t>试</w:t>
            </w:r>
          </w:p>
          <w:p>
            <w:pPr>
              <w:spacing w:line="400" w:lineRule="exact"/>
              <w:jc w:val="center"/>
              <w:rPr>
                <w:rFonts w:ascii="仿宋_GB2312" w:eastAsia="仿宋_GB2312"/>
              </w:rPr>
            </w:pPr>
            <w:r>
              <w:rPr>
                <w:rFonts w:hint="eastAsia" w:ascii="仿宋_GB2312" w:eastAsia="仿宋_GB2312"/>
              </w:rPr>
              <w:t>单</w:t>
            </w:r>
          </w:p>
          <w:p>
            <w:pPr>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ind w:firstLine="210" w:firstLineChars="100"/>
              <w:rPr>
                <w:rFonts w:ascii="仿宋_GB2312" w:eastAsia="仿宋_GB2312"/>
              </w:rPr>
            </w:pP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邮　　编</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503" w:type="dxa"/>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电</w:t>
            </w:r>
            <w:r>
              <w:rPr>
                <w:rFonts w:ascii="仿宋_GB2312" w:eastAsia="仿宋_GB2312"/>
              </w:rPr>
              <w:t xml:space="preserve">    </w:t>
            </w:r>
            <w:r>
              <w:rPr>
                <w:rFonts w:hint="eastAsia" w:ascii="仿宋_GB2312" w:eastAsia="仿宋_GB2312"/>
              </w:rPr>
              <w:t>话</w:t>
            </w:r>
          </w:p>
          <w:p>
            <w:pPr>
              <w:spacing w:line="400" w:lineRule="exact"/>
              <w:jc w:val="center"/>
              <w:rPr>
                <w:rFonts w:ascii="仿宋_GB2312" w:eastAsia="仿宋_GB2312"/>
              </w:rPr>
            </w:pPr>
            <w:r>
              <w:rPr>
                <w:rFonts w:hint="eastAsia" w:ascii="仿宋_GB2312" w:eastAsia="仿宋_GB2312"/>
              </w:rPr>
              <w:t>传</w:t>
            </w:r>
            <w:r>
              <w:rPr>
                <w:rFonts w:ascii="仿宋_GB2312" w:eastAsia="仿宋_GB2312"/>
              </w:rPr>
              <w:t xml:space="preserve">    </w:t>
            </w:r>
            <w:r>
              <w:rPr>
                <w:rFonts w:hint="eastAsia" w:ascii="仿宋_GB2312" w:eastAsia="仿宋_GB2312"/>
              </w:rPr>
              <w:t>真</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restart"/>
            <w:vAlign w:val="center"/>
          </w:tcPr>
          <w:p>
            <w:pPr>
              <w:widowControl/>
              <w:spacing w:line="400" w:lineRule="exact"/>
              <w:jc w:val="center"/>
              <w:rPr>
                <w:rFonts w:ascii="仿宋_GB2312" w:eastAsia="仿宋_GB2312"/>
              </w:rPr>
            </w:pPr>
            <w:r>
              <w:rPr>
                <w:rFonts w:hint="eastAsia" w:ascii="仿宋_GB2312" w:eastAsia="仿宋_GB2312"/>
              </w:rPr>
              <w:t>运</w:t>
            </w:r>
          </w:p>
          <w:p>
            <w:pPr>
              <w:widowControl/>
              <w:spacing w:line="400" w:lineRule="exact"/>
              <w:jc w:val="center"/>
              <w:rPr>
                <w:rFonts w:ascii="仿宋_GB2312" w:eastAsia="仿宋_GB2312"/>
              </w:rPr>
            </w:pPr>
            <w:r>
              <w:rPr>
                <w:rFonts w:hint="eastAsia" w:ascii="仿宋_GB2312" w:eastAsia="仿宋_GB2312"/>
              </w:rPr>
              <w:t>营</w:t>
            </w:r>
          </w:p>
          <w:p>
            <w:pPr>
              <w:widowControl/>
              <w:spacing w:line="400" w:lineRule="exact"/>
              <w:jc w:val="center"/>
              <w:rPr>
                <w:rFonts w:ascii="仿宋_GB2312" w:eastAsia="仿宋_GB2312"/>
              </w:rPr>
            </w:pPr>
            <w:r>
              <w:rPr>
                <w:rFonts w:hint="eastAsia" w:ascii="仿宋_GB2312" w:eastAsia="仿宋_GB2312"/>
              </w:rPr>
              <w:t>单</w:t>
            </w:r>
          </w:p>
          <w:p>
            <w:pPr>
              <w:widowControl/>
              <w:spacing w:line="400" w:lineRule="exact"/>
              <w:jc w:val="center"/>
              <w:rPr>
                <w:rFonts w:ascii="仿宋_GB2312" w:eastAsia="仿宋_GB2312"/>
              </w:rPr>
            </w:pPr>
            <w:r>
              <w:rPr>
                <w:rFonts w:hint="eastAsia" w:ascii="仿宋_GB2312" w:eastAsia="仿宋_GB2312"/>
              </w:rPr>
              <w:t>位</w:t>
            </w: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名　　称</w:t>
            </w:r>
          </w:p>
        </w:tc>
        <w:tc>
          <w:tcPr>
            <w:tcW w:w="7320" w:type="dxa"/>
            <w:gridSpan w:val="3"/>
            <w:vAlign w:val="center"/>
          </w:tcPr>
          <w:p>
            <w:pPr>
              <w:spacing w:line="400" w:lineRule="exact"/>
              <w:rPr>
                <w:rFonts w:ascii="仿宋_GB2312" w:eastAsia="仿宋_GB2312"/>
              </w:rPr>
            </w:pPr>
            <w:r>
              <w:rPr>
                <w:rFonts w:ascii="仿宋_GB2312" w:eastAsia="仿宋_GB2312"/>
              </w:rPr>
              <w:t xml:space="preserve">  </w:t>
            </w:r>
            <w:r>
              <w:rPr>
                <w:rFonts w:hint="eastAsia" w:ascii="仿宋_GB2312" w:eastAsia="仿宋_GB2312"/>
              </w:rPr>
              <w:t>全称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vAlign w:val="center"/>
          </w:tcPr>
          <w:p>
            <w:pPr>
              <w:widowControl/>
              <w:spacing w:line="400" w:lineRule="exact"/>
              <w:jc w:val="center"/>
              <w:rPr>
                <w:rFonts w:ascii="仿宋_GB2312" w:eastAsia="仿宋_GB2312"/>
              </w:rPr>
            </w:pPr>
          </w:p>
        </w:tc>
        <w:tc>
          <w:tcPr>
            <w:tcW w:w="1221" w:type="dxa"/>
            <w:gridSpan w:val="2"/>
            <w:vAlign w:val="center"/>
          </w:tcPr>
          <w:p>
            <w:pPr>
              <w:spacing w:line="400" w:lineRule="exact"/>
              <w:jc w:val="center"/>
              <w:rPr>
                <w:rFonts w:ascii="仿宋_GB2312" w:eastAsia="仿宋_GB2312"/>
              </w:rPr>
            </w:pPr>
            <w:r>
              <w:rPr>
                <w:rFonts w:hint="eastAsia" w:ascii="仿宋_GB2312" w:eastAsia="仿宋_GB2312"/>
              </w:rPr>
              <w:t>地　　址</w:t>
            </w:r>
          </w:p>
        </w:tc>
        <w:tc>
          <w:tcPr>
            <w:tcW w:w="3884" w:type="dxa"/>
            <w:vAlign w:val="center"/>
          </w:tcPr>
          <w:p>
            <w:pPr>
              <w:spacing w:line="400" w:lineRule="exact"/>
              <w:rPr>
                <w:rFonts w:ascii="仿宋_GB2312" w:eastAsia="仿宋_GB2312"/>
              </w:rPr>
            </w:pPr>
          </w:p>
        </w:tc>
        <w:tc>
          <w:tcPr>
            <w:tcW w:w="1135" w:type="dxa"/>
            <w:vAlign w:val="center"/>
          </w:tcPr>
          <w:p>
            <w:pPr>
              <w:spacing w:line="400" w:lineRule="exact"/>
              <w:jc w:val="center"/>
              <w:rPr>
                <w:rFonts w:ascii="仿宋_GB2312" w:eastAsia="仿宋_GB2312"/>
              </w:rPr>
            </w:pPr>
            <w:r>
              <w:rPr>
                <w:rFonts w:hint="eastAsia" w:ascii="仿宋_GB2312" w:eastAsia="仿宋_GB2312"/>
              </w:rPr>
              <w:t>邮　　编</w:t>
            </w:r>
          </w:p>
        </w:tc>
        <w:tc>
          <w:tcPr>
            <w:tcW w:w="2301" w:type="dxa"/>
            <w:vAlign w:val="center"/>
          </w:tcPr>
          <w:p>
            <w:pPr>
              <w:spacing w:line="400" w:lineRule="exact"/>
              <w:rPr>
                <w:rFonts w:ascii="仿宋_GB2312"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cantSplit/>
          <w:trHeight w:val="355" w:hRule="atLeast"/>
          <w:jc w:val="center"/>
        </w:trPr>
        <w:tc>
          <w:tcPr>
            <w:tcW w:w="572" w:type="dxa"/>
            <w:vMerge w:val="continue"/>
            <w:tcBorders>
              <w:bottom w:val="single" w:color="auto" w:sz="8" w:space="0"/>
            </w:tcBorders>
            <w:vAlign w:val="center"/>
          </w:tcPr>
          <w:p>
            <w:pPr>
              <w:widowControl/>
              <w:spacing w:line="400" w:lineRule="exact"/>
              <w:jc w:val="center"/>
              <w:rPr>
                <w:rFonts w:ascii="仿宋_GB2312" w:eastAsia="仿宋_GB2312"/>
              </w:rPr>
            </w:pPr>
          </w:p>
        </w:tc>
        <w:tc>
          <w:tcPr>
            <w:tcW w:w="503"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联</w:t>
            </w:r>
          </w:p>
          <w:p>
            <w:pPr>
              <w:spacing w:line="400" w:lineRule="exact"/>
              <w:jc w:val="center"/>
              <w:rPr>
                <w:rFonts w:ascii="仿宋_GB2312" w:eastAsia="仿宋_GB2312"/>
              </w:rPr>
            </w:pPr>
            <w:r>
              <w:rPr>
                <w:rFonts w:hint="eastAsia" w:ascii="仿宋_GB2312" w:eastAsia="仿宋_GB2312"/>
              </w:rPr>
              <w:t>系</w:t>
            </w:r>
          </w:p>
          <w:p>
            <w:pPr>
              <w:spacing w:line="400" w:lineRule="exact"/>
              <w:jc w:val="center"/>
              <w:rPr>
                <w:rFonts w:ascii="仿宋_GB2312" w:eastAsia="仿宋_GB2312"/>
              </w:rPr>
            </w:pPr>
            <w:r>
              <w:rPr>
                <w:rFonts w:hint="eastAsia" w:ascii="仿宋_GB2312" w:eastAsia="仿宋_GB2312"/>
              </w:rPr>
              <w:t>人</w:t>
            </w:r>
          </w:p>
        </w:tc>
        <w:tc>
          <w:tcPr>
            <w:tcW w:w="718"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姓</w:t>
            </w:r>
            <w:r>
              <w:rPr>
                <w:rFonts w:ascii="仿宋_GB2312" w:eastAsia="仿宋_GB2312"/>
              </w:rPr>
              <w:t xml:space="preserve">  </w:t>
            </w:r>
            <w:r>
              <w:rPr>
                <w:rFonts w:hint="eastAsia" w:ascii="仿宋_GB2312" w:eastAsia="仿宋_GB2312"/>
              </w:rPr>
              <w:t>名</w:t>
            </w:r>
          </w:p>
          <w:p>
            <w:pPr>
              <w:spacing w:line="400" w:lineRule="exact"/>
              <w:jc w:val="center"/>
              <w:rPr>
                <w:rFonts w:ascii="仿宋_GB2312" w:eastAsia="仿宋_GB2312"/>
              </w:rPr>
            </w:pPr>
            <w:r>
              <w:rPr>
                <w:rFonts w:hint="eastAsia" w:ascii="仿宋_GB2312" w:eastAsia="仿宋_GB2312"/>
              </w:rPr>
              <w:t>职</w:t>
            </w:r>
            <w:r>
              <w:rPr>
                <w:rFonts w:ascii="仿宋_GB2312" w:eastAsia="仿宋_GB2312"/>
              </w:rPr>
              <w:t xml:space="preserve">  </w:t>
            </w:r>
            <w:r>
              <w:rPr>
                <w:rFonts w:hint="eastAsia" w:ascii="仿宋_GB2312" w:eastAsia="仿宋_GB2312"/>
              </w:rPr>
              <w:t>务</w:t>
            </w:r>
          </w:p>
          <w:p>
            <w:pPr>
              <w:spacing w:line="400" w:lineRule="exact"/>
              <w:jc w:val="center"/>
              <w:rPr>
                <w:rFonts w:ascii="仿宋_GB2312" w:eastAsia="仿宋_GB2312"/>
              </w:rPr>
            </w:pPr>
            <w:r>
              <w:rPr>
                <w:rFonts w:hint="eastAsia" w:ascii="仿宋_GB2312" w:eastAsia="仿宋_GB2312"/>
              </w:rPr>
              <w:t>手</w:t>
            </w:r>
            <w:r>
              <w:rPr>
                <w:rFonts w:ascii="仿宋_GB2312" w:eastAsia="仿宋_GB2312"/>
              </w:rPr>
              <w:t xml:space="preserve">  </w:t>
            </w:r>
            <w:r>
              <w:rPr>
                <w:rFonts w:hint="eastAsia" w:ascii="仿宋_GB2312" w:eastAsia="仿宋_GB2312"/>
              </w:rPr>
              <w:t>机</w:t>
            </w:r>
          </w:p>
        </w:tc>
        <w:tc>
          <w:tcPr>
            <w:tcW w:w="3884" w:type="dxa"/>
            <w:tcBorders>
              <w:bottom w:val="single" w:color="auto" w:sz="8" w:space="0"/>
            </w:tcBorders>
            <w:vAlign w:val="center"/>
          </w:tcPr>
          <w:p>
            <w:pPr>
              <w:spacing w:line="400" w:lineRule="exact"/>
              <w:rPr>
                <w:rFonts w:ascii="仿宋_GB2312" w:eastAsia="仿宋_GB2312"/>
              </w:rPr>
            </w:pPr>
          </w:p>
        </w:tc>
        <w:tc>
          <w:tcPr>
            <w:tcW w:w="1135" w:type="dxa"/>
            <w:tcBorders>
              <w:bottom w:val="single" w:color="auto" w:sz="8" w:space="0"/>
            </w:tcBorders>
            <w:vAlign w:val="center"/>
          </w:tcPr>
          <w:p>
            <w:pPr>
              <w:spacing w:line="400" w:lineRule="exact"/>
              <w:jc w:val="center"/>
              <w:rPr>
                <w:rFonts w:ascii="仿宋_GB2312" w:eastAsia="仿宋_GB2312"/>
              </w:rPr>
            </w:pPr>
            <w:r>
              <w:rPr>
                <w:rFonts w:hint="eastAsia" w:ascii="仿宋_GB2312" w:eastAsia="仿宋_GB2312"/>
              </w:rPr>
              <w:t>电</w:t>
            </w:r>
            <w:r>
              <w:rPr>
                <w:rFonts w:ascii="仿宋_GB2312" w:eastAsia="仿宋_GB2312"/>
              </w:rPr>
              <w:t xml:space="preserve">    </w:t>
            </w:r>
            <w:r>
              <w:rPr>
                <w:rFonts w:hint="eastAsia" w:ascii="仿宋_GB2312" w:eastAsia="仿宋_GB2312"/>
              </w:rPr>
              <w:t>话</w:t>
            </w:r>
          </w:p>
          <w:p>
            <w:pPr>
              <w:spacing w:line="400" w:lineRule="exact"/>
              <w:jc w:val="center"/>
              <w:rPr>
                <w:rFonts w:ascii="仿宋_GB2312" w:eastAsia="仿宋_GB2312"/>
              </w:rPr>
            </w:pPr>
            <w:r>
              <w:rPr>
                <w:rFonts w:hint="eastAsia" w:ascii="仿宋_GB2312" w:eastAsia="仿宋_GB2312"/>
              </w:rPr>
              <w:t>传</w:t>
            </w:r>
            <w:r>
              <w:rPr>
                <w:rFonts w:ascii="仿宋_GB2312" w:eastAsia="仿宋_GB2312"/>
              </w:rPr>
              <w:t xml:space="preserve">    </w:t>
            </w:r>
            <w:r>
              <w:rPr>
                <w:rFonts w:hint="eastAsia" w:ascii="仿宋_GB2312" w:eastAsia="仿宋_GB2312"/>
              </w:rPr>
              <w:t>真</w:t>
            </w:r>
          </w:p>
          <w:p>
            <w:pPr>
              <w:spacing w:line="400" w:lineRule="exact"/>
              <w:jc w:val="center"/>
              <w:rPr>
                <w:rFonts w:ascii="仿宋_GB2312" w:eastAsia="仿宋_GB2312"/>
              </w:rPr>
            </w:pPr>
            <w:r>
              <w:rPr>
                <w:rFonts w:hint="eastAsia" w:ascii="仿宋_GB2312" w:eastAsia="仿宋_GB2312"/>
              </w:rPr>
              <w:t>邮</w:t>
            </w:r>
            <w:r>
              <w:rPr>
                <w:rFonts w:ascii="仿宋_GB2312" w:eastAsia="仿宋_GB2312"/>
              </w:rPr>
              <w:t xml:space="preserve">    </w:t>
            </w:r>
            <w:r>
              <w:rPr>
                <w:rFonts w:hint="eastAsia" w:ascii="仿宋_GB2312" w:eastAsia="仿宋_GB2312"/>
              </w:rPr>
              <w:t>箱</w:t>
            </w:r>
          </w:p>
        </w:tc>
        <w:tc>
          <w:tcPr>
            <w:tcW w:w="2301" w:type="dxa"/>
            <w:tcBorders>
              <w:bottom w:val="single" w:color="auto" w:sz="8" w:space="0"/>
            </w:tcBorders>
            <w:vAlign w:val="center"/>
          </w:tcPr>
          <w:p>
            <w:pPr>
              <w:spacing w:line="400" w:lineRule="exact"/>
              <w:rPr>
                <w:rFonts w:ascii="仿宋_GB2312" w:eastAsia="仿宋_GB2312"/>
              </w:rPr>
            </w:pPr>
          </w:p>
        </w:tc>
      </w:tr>
    </w:tbl>
    <w:p>
      <w:pPr>
        <w:spacing w:line="400" w:lineRule="exact"/>
        <w:jc w:val="center"/>
        <w:rPr>
          <w:rFonts w:eastAsia="黑体"/>
          <w:bCs/>
          <w:sz w:val="28"/>
          <w:szCs w:val="28"/>
        </w:rPr>
      </w:pPr>
    </w:p>
    <w:p>
      <w:pPr>
        <w:widowControl/>
        <w:jc w:val="center"/>
        <w:rPr>
          <w:rFonts w:eastAsia="黑体"/>
          <w:bCs/>
          <w:sz w:val="28"/>
          <w:szCs w:val="28"/>
        </w:rPr>
      </w:pPr>
      <w:r>
        <w:rPr>
          <w:rFonts w:eastAsia="黑体"/>
          <w:bCs/>
          <w:sz w:val="28"/>
          <w:szCs w:val="28"/>
        </w:rPr>
        <w:br w:type="page"/>
      </w:r>
      <w:r>
        <w:rPr>
          <w:rFonts w:hint="eastAsia" w:eastAsia="黑体"/>
          <w:bCs/>
          <w:sz w:val="28"/>
          <w:szCs w:val="28"/>
        </w:rPr>
        <w:t>三、主要承建单位合同（决算）一览表</w:t>
      </w:r>
    </w:p>
    <w:p>
      <w:pPr>
        <w:spacing w:line="120" w:lineRule="exact"/>
        <w:rPr>
          <w:rFonts w:eastAsia="黑体"/>
          <w:bCs/>
          <w:sz w:val="28"/>
          <w:szCs w:val="28"/>
        </w:rPr>
      </w:pPr>
    </w:p>
    <w:p>
      <w:pPr>
        <w:spacing w:line="120" w:lineRule="exact"/>
        <w:rPr>
          <w:rFonts w:eastAsia="黑体"/>
          <w:bCs/>
          <w:sz w:val="28"/>
          <w:szCs w:val="28"/>
        </w:rPr>
      </w:pPr>
    </w:p>
    <w:p>
      <w:pPr>
        <w:jc w:val="left"/>
        <w:rPr>
          <w:rFonts w:eastAsia="仿宋_GB2312"/>
        </w:rPr>
      </w:pPr>
      <w:r>
        <w:rPr>
          <w:rFonts w:hint="eastAsia" w:eastAsia="仿宋_GB2312"/>
        </w:rPr>
        <w:t>本期工程批准动态概算：</w:t>
      </w:r>
      <w:r>
        <w:rPr>
          <w:rFonts w:eastAsia="仿宋_GB2312"/>
        </w:rPr>
        <w:t xml:space="preserve">   </w:t>
      </w:r>
      <w:r>
        <w:rPr>
          <w:rFonts w:hint="eastAsia" w:eastAsia="仿宋_GB2312"/>
        </w:rPr>
        <w:t>万元</w:t>
      </w:r>
      <w:r>
        <w:rPr>
          <w:rFonts w:eastAsia="仿宋_GB2312"/>
        </w:rPr>
        <w:t xml:space="preserve">       </w:t>
      </w:r>
      <w:r>
        <w:rPr>
          <w:rFonts w:hint="eastAsia" w:eastAsia="仿宋_GB2312"/>
        </w:rPr>
        <w:t>竣工决算：</w:t>
      </w:r>
      <w:r>
        <w:rPr>
          <w:rFonts w:eastAsia="仿宋_GB2312"/>
        </w:rPr>
        <w:t xml:space="preserve">   </w:t>
      </w:r>
      <w:r>
        <w:rPr>
          <w:rFonts w:hint="eastAsia" w:eastAsia="仿宋_GB2312"/>
        </w:rPr>
        <w:t>万元</w:t>
      </w:r>
      <w:r>
        <w:rPr>
          <w:rFonts w:eastAsia="仿宋_GB2312"/>
        </w:rPr>
        <w:t xml:space="preserve">  </w:t>
      </w:r>
      <w:r>
        <w:rPr>
          <w:rFonts w:hint="eastAsia" w:eastAsia="仿宋_GB2312"/>
        </w:rPr>
        <w:t>其中总建安工作量</w:t>
      </w:r>
      <w:r>
        <w:rPr>
          <w:rFonts w:eastAsia="仿宋_GB2312"/>
        </w:rPr>
        <w:t xml:space="preserve">     </w:t>
      </w:r>
      <w:r>
        <w:rPr>
          <w:rFonts w:hint="eastAsia" w:eastAsia="仿宋_GB2312"/>
        </w:rPr>
        <w:t>万元</w:t>
      </w:r>
    </w:p>
    <w:tbl>
      <w:tblPr>
        <w:tblStyle w:val="16"/>
        <w:tblW w:w="9099" w:type="dxa"/>
        <w:tblInd w:w="3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820"/>
        <w:gridCol w:w="1556"/>
        <w:gridCol w:w="2745"/>
        <w:gridCol w:w="1007"/>
        <w:gridCol w:w="1007"/>
        <w:gridCol w:w="196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820" w:type="dxa"/>
            <w:tcBorders>
              <w:top w:val="single" w:color="auto" w:sz="8" w:space="0"/>
            </w:tcBorders>
            <w:vAlign w:val="center"/>
          </w:tcPr>
          <w:p>
            <w:pPr>
              <w:jc w:val="center"/>
              <w:rPr>
                <w:rFonts w:eastAsia="仿宋_GB2312"/>
              </w:rPr>
            </w:pPr>
            <w:r>
              <w:rPr>
                <w:rFonts w:hint="eastAsia" w:eastAsia="仿宋_GB2312"/>
              </w:rPr>
              <w:t>合同</w:t>
            </w:r>
          </w:p>
          <w:p>
            <w:pPr>
              <w:jc w:val="center"/>
              <w:rPr>
                <w:rFonts w:eastAsia="仿宋_GB2312"/>
              </w:rPr>
            </w:pPr>
            <w:r>
              <w:rPr>
                <w:rFonts w:hint="eastAsia" w:eastAsia="仿宋_GB2312"/>
              </w:rPr>
              <w:t>归档号</w:t>
            </w:r>
          </w:p>
        </w:tc>
        <w:tc>
          <w:tcPr>
            <w:tcW w:w="1556" w:type="dxa"/>
            <w:tcBorders>
              <w:top w:val="single" w:color="auto" w:sz="8" w:space="0"/>
            </w:tcBorders>
            <w:vAlign w:val="center"/>
          </w:tcPr>
          <w:p>
            <w:pPr>
              <w:jc w:val="center"/>
              <w:rPr>
                <w:rFonts w:eastAsia="仿宋_GB2312"/>
              </w:rPr>
            </w:pPr>
            <w:r>
              <w:rPr>
                <w:rFonts w:hint="eastAsia" w:eastAsia="仿宋_GB2312"/>
              </w:rPr>
              <w:t>承建单位</w:t>
            </w:r>
          </w:p>
          <w:p>
            <w:pPr>
              <w:jc w:val="center"/>
              <w:rPr>
                <w:rFonts w:eastAsia="仿宋_GB2312"/>
              </w:rPr>
            </w:pPr>
            <w:r>
              <w:rPr>
                <w:rFonts w:hint="eastAsia" w:eastAsia="仿宋_GB2312"/>
              </w:rPr>
              <w:t>（全称）</w:t>
            </w:r>
          </w:p>
        </w:tc>
        <w:tc>
          <w:tcPr>
            <w:tcW w:w="2745" w:type="dxa"/>
            <w:tcBorders>
              <w:top w:val="single" w:color="auto" w:sz="8" w:space="0"/>
            </w:tcBorders>
            <w:vAlign w:val="center"/>
          </w:tcPr>
          <w:p>
            <w:pPr>
              <w:jc w:val="center"/>
              <w:rPr>
                <w:rFonts w:ascii="仿宋_GB2312" w:eastAsia="仿宋_GB2312"/>
              </w:rPr>
            </w:pPr>
            <w:r>
              <w:rPr>
                <w:rFonts w:hint="eastAsia" w:eastAsia="仿宋_GB2312"/>
              </w:rPr>
              <w:t>合同主要承包范围</w:t>
            </w:r>
          </w:p>
        </w:tc>
        <w:tc>
          <w:tcPr>
            <w:tcW w:w="1007" w:type="dxa"/>
            <w:tcBorders>
              <w:top w:val="single" w:color="auto" w:sz="8" w:space="0"/>
            </w:tcBorders>
            <w:vAlign w:val="center"/>
          </w:tcPr>
          <w:p>
            <w:pPr>
              <w:jc w:val="center"/>
              <w:rPr>
                <w:rFonts w:eastAsia="仿宋_GB2312"/>
              </w:rPr>
            </w:pPr>
            <w:r>
              <w:rPr>
                <w:rFonts w:hint="eastAsia" w:eastAsia="仿宋_GB2312"/>
              </w:rPr>
              <w:t>合同价</w:t>
            </w:r>
          </w:p>
          <w:p>
            <w:pPr>
              <w:jc w:val="center"/>
              <w:rPr>
                <w:rFonts w:eastAsia="仿宋_GB2312"/>
              </w:rPr>
            </w:pPr>
            <w:r>
              <w:rPr>
                <w:rFonts w:hint="eastAsia" w:eastAsia="仿宋_GB2312"/>
              </w:rPr>
              <w:t>万元</w:t>
            </w:r>
          </w:p>
        </w:tc>
        <w:tc>
          <w:tcPr>
            <w:tcW w:w="1007" w:type="dxa"/>
            <w:tcBorders>
              <w:top w:val="single" w:color="auto" w:sz="8" w:space="0"/>
            </w:tcBorders>
            <w:vAlign w:val="center"/>
          </w:tcPr>
          <w:p>
            <w:pPr>
              <w:jc w:val="center"/>
              <w:rPr>
                <w:rFonts w:eastAsia="仿宋_GB2312"/>
              </w:rPr>
            </w:pPr>
            <w:r>
              <w:rPr>
                <w:rFonts w:hint="eastAsia" w:eastAsia="仿宋_GB2312"/>
              </w:rPr>
              <w:t>决算价</w:t>
            </w:r>
          </w:p>
          <w:p>
            <w:pPr>
              <w:jc w:val="center"/>
              <w:rPr>
                <w:rFonts w:eastAsia="仿宋_GB2312"/>
              </w:rPr>
            </w:pPr>
            <w:r>
              <w:rPr>
                <w:rFonts w:hint="eastAsia" w:eastAsia="仿宋_GB2312"/>
              </w:rPr>
              <w:t>万元</w:t>
            </w:r>
          </w:p>
        </w:tc>
        <w:tc>
          <w:tcPr>
            <w:tcW w:w="1964" w:type="dxa"/>
            <w:tcBorders>
              <w:top w:val="single" w:color="auto" w:sz="8" w:space="0"/>
            </w:tcBorders>
            <w:vAlign w:val="center"/>
          </w:tcPr>
          <w:p>
            <w:pPr>
              <w:ind w:left="420" w:hanging="420" w:hangingChars="200"/>
              <w:jc w:val="center"/>
              <w:rPr>
                <w:rFonts w:eastAsia="仿宋_GB2312"/>
              </w:rPr>
            </w:pPr>
            <w:r>
              <w:rPr>
                <w:rFonts w:hint="eastAsia" w:eastAsia="仿宋_GB2312"/>
              </w:rPr>
              <w:t>占总建安</w:t>
            </w:r>
          </w:p>
          <w:p>
            <w:pPr>
              <w:ind w:left="420" w:hanging="420" w:hangingChars="200"/>
              <w:jc w:val="center"/>
              <w:rPr>
                <w:rFonts w:eastAsia="仿宋_GB2312"/>
              </w:rPr>
            </w:pPr>
            <w:r>
              <w:rPr>
                <w:rFonts w:hint="eastAsia" w:eastAsia="仿宋_GB2312"/>
              </w:rPr>
              <w:t>工作量</w:t>
            </w:r>
            <w:r>
              <w:rPr>
                <w:rFonts w:eastAsia="仿宋_GB2312"/>
              </w:rPr>
              <w:t xml:space="preserve">   %</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559"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21"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114"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1236" w:hRule="atLeast"/>
        </w:trPr>
        <w:tc>
          <w:tcPr>
            <w:tcW w:w="820" w:type="dxa"/>
          </w:tcPr>
          <w:p>
            <w:pPr>
              <w:jc w:val="left"/>
              <w:rPr>
                <w:rFonts w:eastAsia="仿宋_GB2312"/>
              </w:rPr>
            </w:pPr>
          </w:p>
        </w:tc>
        <w:tc>
          <w:tcPr>
            <w:tcW w:w="1556" w:type="dxa"/>
          </w:tcPr>
          <w:p>
            <w:pPr>
              <w:jc w:val="left"/>
              <w:rPr>
                <w:rFonts w:eastAsia="仿宋_GB2312"/>
              </w:rPr>
            </w:pPr>
          </w:p>
        </w:tc>
        <w:tc>
          <w:tcPr>
            <w:tcW w:w="2745" w:type="dxa"/>
          </w:tcPr>
          <w:p>
            <w:pPr>
              <w:jc w:val="left"/>
              <w:rPr>
                <w:rFonts w:eastAsia="仿宋_GB2312"/>
              </w:rPr>
            </w:pPr>
          </w:p>
        </w:tc>
        <w:tc>
          <w:tcPr>
            <w:tcW w:w="1007" w:type="dxa"/>
          </w:tcPr>
          <w:p>
            <w:pPr>
              <w:jc w:val="left"/>
              <w:rPr>
                <w:rFonts w:eastAsia="仿宋_GB2312"/>
              </w:rPr>
            </w:pPr>
          </w:p>
        </w:tc>
        <w:tc>
          <w:tcPr>
            <w:tcW w:w="1007" w:type="dxa"/>
          </w:tcPr>
          <w:p>
            <w:pPr>
              <w:jc w:val="left"/>
              <w:rPr>
                <w:rFonts w:eastAsia="仿宋_GB2312"/>
              </w:rPr>
            </w:pPr>
          </w:p>
        </w:tc>
        <w:tc>
          <w:tcPr>
            <w:tcW w:w="1964" w:type="dxa"/>
          </w:tcPr>
          <w:p>
            <w:pPr>
              <w:jc w:val="left"/>
              <w:rPr>
                <w:rFonts w:eastAsia="仿宋_GB231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010" w:hRule="atLeast"/>
        </w:trPr>
        <w:tc>
          <w:tcPr>
            <w:tcW w:w="9099" w:type="dxa"/>
            <w:gridSpan w:val="6"/>
            <w:tcBorders>
              <w:bottom w:val="single" w:color="auto" w:sz="8" w:space="0"/>
            </w:tcBorders>
          </w:tcPr>
          <w:p>
            <w:pPr>
              <w:jc w:val="left"/>
              <w:rPr>
                <w:rFonts w:eastAsia="仿宋_GB2312"/>
              </w:rPr>
            </w:pPr>
          </w:p>
          <w:p>
            <w:pPr>
              <w:ind w:right="525"/>
              <w:jc w:val="right"/>
              <w:rPr>
                <w:rFonts w:eastAsia="仿宋_GB2312"/>
              </w:rPr>
            </w:pPr>
          </w:p>
          <w:p>
            <w:pPr>
              <w:ind w:right="525"/>
              <w:jc w:val="right"/>
              <w:rPr>
                <w:rFonts w:eastAsia="仿宋_GB2312"/>
              </w:rPr>
            </w:pPr>
          </w:p>
          <w:p>
            <w:pPr>
              <w:ind w:right="525"/>
              <w:jc w:val="right"/>
              <w:rPr>
                <w:rFonts w:eastAsia="仿宋_GB2312"/>
              </w:rPr>
            </w:pPr>
            <w:r>
              <w:rPr>
                <w:rFonts w:hint="eastAsia" w:eastAsia="仿宋_GB2312"/>
              </w:rPr>
              <w:t>建设单位：（公章）</w:t>
            </w:r>
          </w:p>
          <w:p>
            <w:pPr>
              <w:ind w:right="525"/>
              <w:jc w:val="right"/>
              <w:rPr>
                <w:rFonts w:eastAsia="仿宋_GB2312"/>
              </w:rPr>
            </w:pPr>
          </w:p>
          <w:p>
            <w:pPr>
              <w:ind w:right="840"/>
              <w:jc w:val="right"/>
              <w:rPr>
                <w:rFonts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tc>
      </w:tr>
    </w:tbl>
    <w:p>
      <w:pPr>
        <w:ind w:left="55" w:leftChars="26"/>
        <w:jc w:val="left"/>
        <w:rPr>
          <w:rFonts w:ascii="仿宋_GB2312" w:eastAsia="仿宋_GB2312"/>
        </w:rPr>
      </w:pPr>
      <w:r>
        <w:rPr>
          <w:rFonts w:hint="eastAsia" w:eastAsia="仿宋_GB2312"/>
        </w:rPr>
        <w:t>注：</w:t>
      </w:r>
      <w:r>
        <w:rPr>
          <w:rFonts w:ascii="仿宋_GB2312" w:eastAsia="仿宋_GB2312"/>
        </w:rPr>
        <w:t>1.</w:t>
      </w:r>
      <w:r>
        <w:rPr>
          <w:rFonts w:hint="eastAsia" w:ascii="仿宋_GB2312" w:eastAsia="仿宋_GB2312"/>
        </w:rPr>
        <w:t>主体施工单位按其承包范围的建安工作量填写。</w:t>
      </w:r>
    </w:p>
    <w:p>
      <w:pPr>
        <w:ind w:left="55" w:leftChars="26" w:firstLine="420" w:firstLineChars="200"/>
        <w:jc w:val="left"/>
        <w:rPr>
          <w:rFonts w:ascii="仿宋_GB2312" w:eastAsia="仿宋_GB2312"/>
        </w:rPr>
      </w:pPr>
      <w:r>
        <w:rPr>
          <w:rFonts w:ascii="仿宋_GB2312" w:eastAsia="仿宋_GB2312"/>
        </w:rPr>
        <w:t>2.</w:t>
      </w:r>
      <w:r>
        <w:rPr>
          <w:rFonts w:hint="eastAsia" w:ascii="仿宋_GB2312" w:eastAsia="仿宋_GB2312"/>
        </w:rPr>
        <w:t>设计、监理、调试等单位按合同额填写，不填写占总建安工作量的百分比。</w:t>
      </w:r>
    </w:p>
    <w:p>
      <w:pPr>
        <w:ind w:left="55" w:leftChars="26" w:firstLine="420" w:firstLineChars="200"/>
        <w:jc w:val="left"/>
        <w:rPr>
          <w:rFonts w:ascii="仿宋_GB2312" w:eastAsia="仿宋_GB2312"/>
        </w:rPr>
      </w:pPr>
      <w:r>
        <w:rPr>
          <w:rFonts w:ascii="仿宋_GB2312" w:eastAsia="仿宋_GB2312"/>
        </w:rPr>
        <w:t>3.</w:t>
      </w:r>
      <w:r>
        <w:rPr>
          <w:rFonts w:hint="eastAsia" w:ascii="仿宋_GB2312" w:eastAsia="仿宋_GB2312"/>
        </w:rPr>
        <w:t>“合同主要承包范围”应缩写至</w:t>
      </w:r>
      <w:r>
        <w:rPr>
          <w:rFonts w:ascii="仿宋_GB2312" w:eastAsia="仿宋_GB2312"/>
        </w:rPr>
        <w:t>20</w:t>
      </w:r>
      <w:r>
        <w:rPr>
          <w:rFonts w:hint="eastAsia" w:ascii="仿宋_GB2312" w:eastAsia="仿宋_GB2312"/>
        </w:rPr>
        <w:t>字以内，供证书打印时使用。</w:t>
      </w:r>
    </w:p>
    <w:p>
      <w:pPr>
        <w:widowControl/>
        <w:jc w:val="left"/>
        <w:rPr>
          <w:rFonts w:eastAsia="仿宋_GB2312"/>
          <w:bCs/>
          <w:sz w:val="44"/>
          <w:szCs w:val="44"/>
        </w:rPr>
      </w:pPr>
    </w:p>
    <w:p>
      <w:pPr>
        <w:spacing w:line="400" w:lineRule="exact"/>
        <w:jc w:val="center"/>
        <w:rPr>
          <w:rFonts w:eastAsia="黑体"/>
          <w:bCs/>
          <w:sz w:val="28"/>
          <w:szCs w:val="28"/>
        </w:rPr>
      </w:pPr>
      <w:r>
        <w:rPr>
          <w:rFonts w:hint="eastAsia" w:eastAsia="黑体"/>
          <w:bCs/>
          <w:sz w:val="28"/>
          <w:szCs w:val="28"/>
        </w:rPr>
        <w:t>四、推荐意见</w:t>
      </w:r>
    </w:p>
    <w:p>
      <w:pPr>
        <w:spacing w:line="120" w:lineRule="exact"/>
        <w:rPr>
          <w:rFonts w:eastAsia="黑体"/>
          <w:bCs/>
          <w:sz w:val="28"/>
          <w:szCs w:val="28"/>
        </w:rPr>
      </w:pPr>
    </w:p>
    <w:tbl>
      <w:tblPr>
        <w:tblStyle w:val="16"/>
        <w:tblW w:w="9127" w:type="dxa"/>
        <w:tblInd w:w="3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28" w:type="dxa"/>
          <w:bottom w:w="0" w:type="dxa"/>
          <w:right w:w="28" w:type="dxa"/>
        </w:tblCellMar>
      </w:tblPr>
      <w:tblGrid>
        <w:gridCol w:w="912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28" w:type="dxa"/>
            <w:bottom w:w="0" w:type="dxa"/>
            <w:right w:w="28" w:type="dxa"/>
          </w:tblCellMar>
        </w:tblPrEx>
        <w:trPr>
          <w:trHeight w:val="2430" w:hRule="atLeast"/>
        </w:trPr>
        <w:tc>
          <w:tcPr>
            <w:tcW w:w="9127" w:type="dxa"/>
            <w:tcBorders>
              <w:bottom w:val="single" w:color="auto" w:sz="8" w:space="0"/>
            </w:tcBorders>
          </w:tcPr>
          <w:p>
            <w:pPr>
              <w:rPr>
                <w:rFonts w:eastAsia="仿宋_GB2312"/>
              </w:rPr>
            </w:pPr>
          </w:p>
          <w:p>
            <w:pPr>
              <w:ind w:firstLine="210" w:firstLineChars="100"/>
              <w:rPr>
                <w:rFonts w:eastAsia="仿宋_GB2312"/>
              </w:rPr>
            </w:pPr>
            <w:r>
              <w:rPr>
                <w:rFonts w:hint="eastAsia" w:eastAsia="仿宋_GB2312"/>
              </w:rPr>
              <w:t>工程建设单位意见（质量特色、推荐理由）：</w:t>
            </w: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rPr>
                <w:rFonts w:eastAsia="仿宋_GB2312"/>
              </w:rPr>
            </w:pPr>
          </w:p>
          <w:p>
            <w:pPr>
              <w:ind w:left="5550" w:leftChars="2643"/>
              <w:jc w:val="center"/>
              <w:rPr>
                <w:rFonts w:eastAsia="仿宋_GB2312"/>
              </w:rPr>
            </w:pPr>
            <w:r>
              <w:rPr>
                <w:rFonts w:hint="eastAsia" w:eastAsia="仿宋_GB2312"/>
              </w:rPr>
              <w:t>（公章）</w:t>
            </w:r>
          </w:p>
          <w:p>
            <w:pPr>
              <w:ind w:left="5550" w:leftChars="2643"/>
              <w:jc w:val="center"/>
              <w:rPr>
                <w:rFonts w:eastAsia="仿宋_GB2312"/>
              </w:rPr>
            </w:pPr>
            <w:r>
              <w:rPr>
                <w:rFonts w:hint="eastAsia" w:eastAsia="仿宋_GB2312"/>
              </w:rPr>
              <w:t>年</w:t>
            </w:r>
            <w:r>
              <w:rPr>
                <w:rFonts w:eastAsia="仿宋_GB2312"/>
              </w:rPr>
              <w:t xml:space="preserve">    </w:t>
            </w:r>
            <w:r>
              <w:rPr>
                <w:rFonts w:hint="eastAsia" w:eastAsia="仿宋_GB2312"/>
              </w:rPr>
              <w:t>月</w:t>
            </w:r>
            <w:r>
              <w:rPr>
                <w:rFonts w:eastAsia="仿宋_GB2312"/>
              </w:rPr>
              <w:t xml:space="preserve">    </w:t>
            </w:r>
            <w:r>
              <w:rPr>
                <w:rFonts w:hint="eastAsia" w:eastAsia="仿宋_GB2312"/>
              </w:rPr>
              <w:t>日</w:t>
            </w:r>
          </w:p>
          <w:p>
            <w:pPr>
              <w:ind w:left="5550" w:leftChars="2643"/>
              <w:jc w:val="center"/>
              <w:rPr>
                <w:rFonts w:eastAsia="仿宋_GB2312"/>
              </w:rPr>
            </w:pPr>
          </w:p>
        </w:tc>
      </w:tr>
    </w:tbl>
    <w:p>
      <w:pPr>
        <w:widowControl/>
        <w:jc w:val="left"/>
      </w:pPr>
    </w:p>
    <w:p>
      <w:pPr>
        <w:tabs>
          <w:tab w:val="left" w:pos="7740"/>
        </w:tabs>
        <w:spacing w:line="600" w:lineRule="exact"/>
        <w:rPr>
          <w:rFonts w:ascii="仿宋_GB2312" w:eastAsia="仿宋_GB2312" w:cs="仿宋_GB2312"/>
          <w:color w:val="000000"/>
          <w:sz w:val="32"/>
          <w:szCs w:val="32"/>
        </w:rPr>
      </w:pPr>
    </w:p>
    <w:sectPr>
      <w:footerReference r:id="rId3" w:type="default"/>
      <w:pgSz w:w="11906" w:h="16838"/>
      <w:pgMar w:top="1531" w:right="1531" w:bottom="1418" w:left="1531" w:header="851" w:footer="8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outside" w:y="1"/>
      <w:ind w:left="315" w:leftChars="150" w:right="315" w:rightChars="150"/>
      <w:rPr>
        <w:rStyle w:val="20"/>
        <w:sz w:val="24"/>
        <w:szCs w:val="24"/>
      </w:rPr>
    </w:pPr>
    <w:r>
      <w:rPr>
        <w:rStyle w:val="20"/>
        <w:sz w:val="24"/>
        <w:szCs w:val="24"/>
      </w:rPr>
      <w:t>―</w:t>
    </w:r>
    <w:r>
      <w:rPr>
        <w:rStyle w:val="20"/>
        <w:sz w:val="24"/>
        <w:szCs w:val="24"/>
      </w:rPr>
      <w:fldChar w:fldCharType="begin"/>
    </w:r>
    <w:r>
      <w:rPr>
        <w:rStyle w:val="20"/>
        <w:sz w:val="24"/>
        <w:szCs w:val="24"/>
      </w:rPr>
      <w:instrText xml:space="preserve">PAGE  </w:instrText>
    </w:r>
    <w:r>
      <w:rPr>
        <w:rStyle w:val="20"/>
        <w:sz w:val="24"/>
        <w:szCs w:val="24"/>
      </w:rPr>
      <w:fldChar w:fldCharType="separate"/>
    </w:r>
    <w:r>
      <w:rPr>
        <w:rStyle w:val="20"/>
        <w:sz w:val="24"/>
        <w:szCs w:val="24"/>
      </w:rPr>
      <w:t>4</w:t>
    </w:r>
    <w:r>
      <w:rPr>
        <w:rStyle w:val="20"/>
        <w:sz w:val="24"/>
        <w:szCs w:val="24"/>
      </w:rPr>
      <w:fldChar w:fldCharType="end"/>
    </w:r>
    <w:r>
      <w:rPr>
        <w:rStyle w:val="20"/>
        <w:sz w:val="24"/>
        <w:szCs w:val="24"/>
      </w:rPr>
      <w:t>―</w:t>
    </w:r>
  </w:p>
  <w:p>
    <w:pPr>
      <w:pStyle w:val="12"/>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hideSpellingErrors/>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3E54"/>
    <w:rsid w:val="000039A3"/>
    <w:rsid w:val="00007040"/>
    <w:rsid w:val="00011AC9"/>
    <w:rsid w:val="00020098"/>
    <w:rsid w:val="00031139"/>
    <w:rsid w:val="000332CE"/>
    <w:rsid w:val="0004009A"/>
    <w:rsid w:val="000424D6"/>
    <w:rsid w:val="00044DBC"/>
    <w:rsid w:val="0005631C"/>
    <w:rsid w:val="00061634"/>
    <w:rsid w:val="00061B68"/>
    <w:rsid w:val="00072E4B"/>
    <w:rsid w:val="000759DE"/>
    <w:rsid w:val="0007777C"/>
    <w:rsid w:val="0008099F"/>
    <w:rsid w:val="0008282D"/>
    <w:rsid w:val="00085C81"/>
    <w:rsid w:val="00087DDB"/>
    <w:rsid w:val="000A02F3"/>
    <w:rsid w:val="000A62CC"/>
    <w:rsid w:val="000B0EC3"/>
    <w:rsid w:val="000B51CF"/>
    <w:rsid w:val="000D1E0E"/>
    <w:rsid w:val="000D23C5"/>
    <w:rsid w:val="000D31A2"/>
    <w:rsid w:val="000D4B25"/>
    <w:rsid w:val="000E5CEF"/>
    <w:rsid w:val="000E5DAF"/>
    <w:rsid w:val="000F00BD"/>
    <w:rsid w:val="001029AF"/>
    <w:rsid w:val="00103CCD"/>
    <w:rsid w:val="001072F2"/>
    <w:rsid w:val="001127A1"/>
    <w:rsid w:val="00113721"/>
    <w:rsid w:val="001142A8"/>
    <w:rsid w:val="00115FC3"/>
    <w:rsid w:val="00116E3C"/>
    <w:rsid w:val="0012008B"/>
    <w:rsid w:val="0012282A"/>
    <w:rsid w:val="00126372"/>
    <w:rsid w:val="0013082E"/>
    <w:rsid w:val="00131947"/>
    <w:rsid w:val="00136AD2"/>
    <w:rsid w:val="001376C0"/>
    <w:rsid w:val="00141177"/>
    <w:rsid w:val="0014460E"/>
    <w:rsid w:val="0015009B"/>
    <w:rsid w:val="00150498"/>
    <w:rsid w:val="001523EC"/>
    <w:rsid w:val="001643D8"/>
    <w:rsid w:val="00173801"/>
    <w:rsid w:val="001779FC"/>
    <w:rsid w:val="00182361"/>
    <w:rsid w:val="0018654F"/>
    <w:rsid w:val="00190CE0"/>
    <w:rsid w:val="001943C1"/>
    <w:rsid w:val="001A002D"/>
    <w:rsid w:val="001A3DBA"/>
    <w:rsid w:val="001A43F7"/>
    <w:rsid w:val="001B2955"/>
    <w:rsid w:val="001B4321"/>
    <w:rsid w:val="001C305B"/>
    <w:rsid w:val="001C6872"/>
    <w:rsid w:val="001C6E53"/>
    <w:rsid w:val="001D397B"/>
    <w:rsid w:val="001D3B09"/>
    <w:rsid w:val="001D7F51"/>
    <w:rsid w:val="001E4096"/>
    <w:rsid w:val="001E5B5B"/>
    <w:rsid w:val="001E795C"/>
    <w:rsid w:val="001F20F0"/>
    <w:rsid w:val="002000DF"/>
    <w:rsid w:val="0020196B"/>
    <w:rsid w:val="00204700"/>
    <w:rsid w:val="002054D1"/>
    <w:rsid w:val="0020605B"/>
    <w:rsid w:val="00211C48"/>
    <w:rsid w:val="00211F8B"/>
    <w:rsid w:val="00214B8E"/>
    <w:rsid w:val="0022019B"/>
    <w:rsid w:val="00221831"/>
    <w:rsid w:val="00222ABF"/>
    <w:rsid w:val="00225172"/>
    <w:rsid w:val="00225F6E"/>
    <w:rsid w:val="00230CF6"/>
    <w:rsid w:val="00234779"/>
    <w:rsid w:val="00243F0E"/>
    <w:rsid w:val="00246FAD"/>
    <w:rsid w:val="002512C6"/>
    <w:rsid w:val="00256825"/>
    <w:rsid w:val="00257251"/>
    <w:rsid w:val="00265B8E"/>
    <w:rsid w:val="00273ADB"/>
    <w:rsid w:val="00274E95"/>
    <w:rsid w:val="00287FB4"/>
    <w:rsid w:val="00294182"/>
    <w:rsid w:val="002A1F89"/>
    <w:rsid w:val="002A3BBD"/>
    <w:rsid w:val="002A50CF"/>
    <w:rsid w:val="002A786B"/>
    <w:rsid w:val="002A7FFB"/>
    <w:rsid w:val="002C3EE2"/>
    <w:rsid w:val="002D3D59"/>
    <w:rsid w:val="002D79F6"/>
    <w:rsid w:val="002E423D"/>
    <w:rsid w:val="002E6752"/>
    <w:rsid w:val="002F1F1E"/>
    <w:rsid w:val="00300021"/>
    <w:rsid w:val="003114EC"/>
    <w:rsid w:val="00312556"/>
    <w:rsid w:val="0031432F"/>
    <w:rsid w:val="00314D56"/>
    <w:rsid w:val="00325966"/>
    <w:rsid w:val="00327FCF"/>
    <w:rsid w:val="0033643D"/>
    <w:rsid w:val="00337EBB"/>
    <w:rsid w:val="00340905"/>
    <w:rsid w:val="00342001"/>
    <w:rsid w:val="003442FE"/>
    <w:rsid w:val="00344356"/>
    <w:rsid w:val="00344BED"/>
    <w:rsid w:val="00351399"/>
    <w:rsid w:val="00351B44"/>
    <w:rsid w:val="00353FAF"/>
    <w:rsid w:val="00357BD9"/>
    <w:rsid w:val="003653A3"/>
    <w:rsid w:val="00366887"/>
    <w:rsid w:val="00366EC2"/>
    <w:rsid w:val="0037428D"/>
    <w:rsid w:val="003748B6"/>
    <w:rsid w:val="00376461"/>
    <w:rsid w:val="003773DD"/>
    <w:rsid w:val="003821C1"/>
    <w:rsid w:val="0038437A"/>
    <w:rsid w:val="003958C9"/>
    <w:rsid w:val="00397DD3"/>
    <w:rsid w:val="003A2FB2"/>
    <w:rsid w:val="003A67C2"/>
    <w:rsid w:val="003B1789"/>
    <w:rsid w:val="003B6863"/>
    <w:rsid w:val="003C5169"/>
    <w:rsid w:val="003C5868"/>
    <w:rsid w:val="003C6D54"/>
    <w:rsid w:val="003D5FC6"/>
    <w:rsid w:val="003D62A0"/>
    <w:rsid w:val="003E338E"/>
    <w:rsid w:val="003E4F3C"/>
    <w:rsid w:val="003F11E5"/>
    <w:rsid w:val="003F1C02"/>
    <w:rsid w:val="0040180E"/>
    <w:rsid w:val="00401FA0"/>
    <w:rsid w:val="00407EFC"/>
    <w:rsid w:val="00410C07"/>
    <w:rsid w:val="00422EE8"/>
    <w:rsid w:val="00430448"/>
    <w:rsid w:val="00430D43"/>
    <w:rsid w:val="00437A61"/>
    <w:rsid w:val="00441E83"/>
    <w:rsid w:val="00443A96"/>
    <w:rsid w:val="004550A1"/>
    <w:rsid w:val="0045597E"/>
    <w:rsid w:val="004574C2"/>
    <w:rsid w:val="004618B9"/>
    <w:rsid w:val="00462A71"/>
    <w:rsid w:val="00466182"/>
    <w:rsid w:val="00470E70"/>
    <w:rsid w:val="00476B5E"/>
    <w:rsid w:val="0047712A"/>
    <w:rsid w:val="00477A40"/>
    <w:rsid w:val="00481973"/>
    <w:rsid w:val="004959A8"/>
    <w:rsid w:val="004A6A80"/>
    <w:rsid w:val="004B10FE"/>
    <w:rsid w:val="004B22BD"/>
    <w:rsid w:val="004D009A"/>
    <w:rsid w:val="004D2175"/>
    <w:rsid w:val="004D6B02"/>
    <w:rsid w:val="004D6D00"/>
    <w:rsid w:val="004E072B"/>
    <w:rsid w:val="004E2E2A"/>
    <w:rsid w:val="004F3852"/>
    <w:rsid w:val="004F6849"/>
    <w:rsid w:val="004F6C9A"/>
    <w:rsid w:val="00505E9C"/>
    <w:rsid w:val="00512C46"/>
    <w:rsid w:val="0051720D"/>
    <w:rsid w:val="0052162B"/>
    <w:rsid w:val="00524526"/>
    <w:rsid w:val="005254A2"/>
    <w:rsid w:val="005300D2"/>
    <w:rsid w:val="0053150B"/>
    <w:rsid w:val="00540D50"/>
    <w:rsid w:val="00550C52"/>
    <w:rsid w:val="0055561A"/>
    <w:rsid w:val="00560B1C"/>
    <w:rsid w:val="005667A0"/>
    <w:rsid w:val="0056726F"/>
    <w:rsid w:val="00574E04"/>
    <w:rsid w:val="00583673"/>
    <w:rsid w:val="005855D2"/>
    <w:rsid w:val="0058564C"/>
    <w:rsid w:val="005A1ED2"/>
    <w:rsid w:val="005A2BF2"/>
    <w:rsid w:val="005A380D"/>
    <w:rsid w:val="005A4259"/>
    <w:rsid w:val="005A7282"/>
    <w:rsid w:val="005B43B0"/>
    <w:rsid w:val="005B4DA5"/>
    <w:rsid w:val="005B5D85"/>
    <w:rsid w:val="005C310D"/>
    <w:rsid w:val="005C4112"/>
    <w:rsid w:val="005C41E3"/>
    <w:rsid w:val="005C7467"/>
    <w:rsid w:val="005D3A7C"/>
    <w:rsid w:val="005E2085"/>
    <w:rsid w:val="005E359F"/>
    <w:rsid w:val="005E3E9E"/>
    <w:rsid w:val="005F140C"/>
    <w:rsid w:val="005F155B"/>
    <w:rsid w:val="005F3C43"/>
    <w:rsid w:val="005F7002"/>
    <w:rsid w:val="00603DA3"/>
    <w:rsid w:val="00603E7B"/>
    <w:rsid w:val="00605A42"/>
    <w:rsid w:val="0060725B"/>
    <w:rsid w:val="006118F9"/>
    <w:rsid w:val="006150F6"/>
    <w:rsid w:val="00615563"/>
    <w:rsid w:val="006219D5"/>
    <w:rsid w:val="0062702D"/>
    <w:rsid w:val="00631718"/>
    <w:rsid w:val="006359B9"/>
    <w:rsid w:val="006400F1"/>
    <w:rsid w:val="006428E8"/>
    <w:rsid w:val="006444AC"/>
    <w:rsid w:val="00644ADC"/>
    <w:rsid w:val="00647385"/>
    <w:rsid w:val="00647452"/>
    <w:rsid w:val="00656D32"/>
    <w:rsid w:val="00671988"/>
    <w:rsid w:val="00671E24"/>
    <w:rsid w:val="00672C73"/>
    <w:rsid w:val="006735B4"/>
    <w:rsid w:val="006743CF"/>
    <w:rsid w:val="00676F2E"/>
    <w:rsid w:val="00686A08"/>
    <w:rsid w:val="006908CB"/>
    <w:rsid w:val="006A352E"/>
    <w:rsid w:val="006A3659"/>
    <w:rsid w:val="006A3951"/>
    <w:rsid w:val="006A7383"/>
    <w:rsid w:val="006B730D"/>
    <w:rsid w:val="006C5175"/>
    <w:rsid w:val="006D3FCC"/>
    <w:rsid w:val="006D574D"/>
    <w:rsid w:val="006E3800"/>
    <w:rsid w:val="006E3D2F"/>
    <w:rsid w:val="006F50AE"/>
    <w:rsid w:val="006F605D"/>
    <w:rsid w:val="0070631E"/>
    <w:rsid w:val="007135A5"/>
    <w:rsid w:val="007239E6"/>
    <w:rsid w:val="00741F36"/>
    <w:rsid w:val="00747E2F"/>
    <w:rsid w:val="007612E4"/>
    <w:rsid w:val="00780D61"/>
    <w:rsid w:val="00781D83"/>
    <w:rsid w:val="00781F9A"/>
    <w:rsid w:val="007843C6"/>
    <w:rsid w:val="00784478"/>
    <w:rsid w:val="00792E50"/>
    <w:rsid w:val="00797916"/>
    <w:rsid w:val="007A05E1"/>
    <w:rsid w:val="007A22D2"/>
    <w:rsid w:val="007A57EE"/>
    <w:rsid w:val="007A5801"/>
    <w:rsid w:val="007B173D"/>
    <w:rsid w:val="007B329A"/>
    <w:rsid w:val="007B4A1A"/>
    <w:rsid w:val="007B6EBC"/>
    <w:rsid w:val="007C1ED5"/>
    <w:rsid w:val="007C5AEF"/>
    <w:rsid w:val="007E0CD0"/>
    <w:rsid w:val="007E74FF"/>
    <w:rsid w:val="007F5B5F"/>
    <w:rsid w:val="008016E8"/>
    <w:rsid w:val="00802D65"/>
    <w:rsid w:val="00807FAF"/>
    <w:rsid w:val="00816A68"/>
    <w:rsid w:val="008303F0"/>
    <w:rsid w:val="00834F85"/>
    <w:rsid w:val="0083583A"/>
    <w:rsid w:val="0083798C"/>
    <w:rsid w:val="00847429"/>
    <w:rsid w:val="008529D8"/>
    <w:rsid w:val="00853AB3"/>
    <w:rsid w:val="008564EC"/>
    <w:rsid w:val="00862065"/>
    <w:rsid w:val="00864DF5"/>
    <w:rsid w:val="00870991"/>
    <w:rsid w:val="00871DCB"/>
    <w:rsid w:val="00873C85"/>
    <w:rsid w:val="0087434C"/>
    <w:rsid w:val="0088101E"/>
    <w:rsid w:val="00887F1A"/>
    <w:rsid w:val="008908A1"/>
    <w:rsid w:val="008957D2"/>
    <w:rsid w:val="008B2B2A"/>
    <w:rsid w:val="008B5D18"/>
    <w:rsid w:val="008B7BEF"/>
    <w:rsid w:val="008C37D8"/>
    <w:rsid w:val="008E51EE"/>
    <w:rsid w:val="008E686E"/>
    <w:rsid w:val="008E6F78"/>
    <w:rsid w:val="008F3ED4"/>
    <w:rsid w:val="008F58DE"/>
    <w:rsid w:val="008F60AA"/>
    <w:rsid w:val="008F7875"/>
    <w:rsid w:val="00904ADF"/>
    <w:rsid w:val="00910A3F"/>
    <w:rsid w:val="00910DF3"/>
    <w:rsid w:val="00910F31"/>
    <w:rsid w:val="009112D0"/>
    <w:rsid w:val="0091528E"/>
    <w:rsid w:val="00916B9C"/>
    <w:rsid w:val="00925613"/>
    <w:rsid w:val="0092655C"/>
    <w:rsid w:val="009318DC"/>
    <w:rsid w:val="00941CC9"/>
    <w:rsid w:val="00946DF9"/>
    <w:rsid w:val="00952D31"/>
    <w:rsid w:val="00960324"/>
    <w:rsid w:val="00961CC7"/>
    <w:rsid w:val="009627C8"/>
    <w:rsid w:val="0096489E"/>
    <w:rsid w:val="00967876"/>
    <w:rsid w:val="00970614"/>
    <w:rsid w:val="00974373"/>
    <w:rsid w:val="00981FFE"/>
    <w:rsid w:val="00991EFD"/>
    <w:rsid w:val="009A0287"/>
    <w:rsid w:val="009A2DE6"/>
    <w:rsid w:val="009A50D7"/>
    <w:rsid w:val="009B31AB"/>
    <w:rsid w:val="009B3765"/>
    <w:rsid w:val="009B41C8"/>
    <w:rsid w:val="009B457A"/>
    <w:rsid w:val="009B5A52"/>
    <w:rsid w:val="009C4F4E"/>
    <w:rsid w:val="009D2B3E"/>
    <w:rsid w:val="009D3C8F"/>
    <w:rsid w:val="009D77BB"/>
    <w:rsid w:val="009E42CA"/>
    <w:rsid w:val="009E5E4D"/>
    <w:rsid w:val="009E7C90"/>
    <w:rsid w:val="009F1E06"/>
    <w:rsid w:val="009F7DE2"/>
    <w:rsid w:val="00A00341"/>
    <w:rsid w:val="00A02097"/>
    <w:rsid w:val="00A02A5F"/>
    <w:rsid w:val="00A0504F"/>
    <w:rsid w:val="00A050BC"/>
    <w:rsid w:val="00A128F3"/>
    <w:rsid w:val="00A17877"/>
    <w:rsid w:val="00A23442"/>
    <w:rsid w:val="00A26E1B"/>
    <w:rsid w:val="00A32911"/>
    <w:rsid w:val="00A4305B"/>
    <w:rsid w:val="00A4476E"/>
    <w:rsid w:val="00A45CA9"/>
    <w:rsid w:val="00A45D0F"/>
    <w:rsid w:val="00A53F76"/>
    <w:rsid w:val="00A577C0"/>
    <w:rsid w:val="00A620D7"/>
    <w:rsid w:val="00A638FB"/>
    <w:rsid w:val="00A6402B"/>
    <w:rsid w:val="00A6563C"/>
    <w:rsid w:val="00A66A35"/>
    <w:rsid w:val="00A75992"/>
    <w:rsid w:val="00A7757A"/>
    <w:rsid w:val="00A90C52"/>
    <w:rsid w:val="00A95919"/>
    <w:rsid w:val="00A962AC"/>
    <w:rsid w:val="00AA065E"/>
    <w:rsid w:val="00AB565B"/>
    <w:rsid w:val="00AB605C"/>
    <w:rsid w:val="00AB7534"/>
    <w:rsid w:val="00AC192E"/>
    <w:rsid w:val="00AC7DCE"/>
    <w:rsid w:val="00AD7913"/>
    <w:rsid w:val="00AE0EA8"/>
    <w:rsid w:val="00AE1E2D"/>
    <w:rsid w:val="00AE3529"/>
    <w:rsid w:val="00AE37E7"/>
    <w:rsid w:val="00AF118C"/>
    <w:rsid w:val="00AF2355"/>
    <w:rsid w:val="00AF5454"/>
    <w:rsid w:val="00B02763"/>
    <w:rsid w:val="00B02860"/>
    <w:rsid w:val="00B044E0"/>
    <w:rsid w:val="00B055A6"/>
    <w:rsid w:val="00B12599"/>
    <w:rsid w:val="00B13C7E"/>
    <w:rsid w:val="00B154E8"/>
    <w:rsid w:val="00B15B94"/>
    <w:rsid w:val="00B16F5F"/>
    <w:rsid w:val="00B23417"/>
    <w:rsid w:val="00B35D80"/>
    <w:rsid w:val="00B44B02"/>
    <w:rsid w:val="00B47D36"/>
    <w:rsid w:val="00B50971"/>
    <w:rsid w:val="00B56537"/>
    <w:rsid w:val="00B66727"/>
    <w:rsid w:val="00B73B56"/>
    <w:rsid w:val="00B862A7"/>
    <w:rsid w:val="00B87415"/>
    <w:rsid w:val="00B90BC2"/>
    <w:rsid w:val="00B96877"/>
    <w:rsid w:val="00BA1D19"/>
    <w:rsid w:val="00BA6E9E"/>
    <w:rsid w:val="00BA7AF8"/>
    <w:rsid w:val="00BB426F"/>
    <w:rsid w:val="00BB60F1"/>
    <w:rsid w:val="00BC3E6A"/>
    <w:rsid w:val="00BD1794"/>
    <w:rsid w:val="00BD7514"/>
    <w:rsid w:val="00BE0CB0"/>
    <w:rsid w:val="00BE2B78"/>
    <w:rsid w:val="00BE3E54"/>
    <w:rsid w:val="00BE6B7E"/>
    <w:rsid w:val="00BE70D2"/>
    <w:rsid w:val="00BF15E6"/>
    <w:rsid w:val="00BF3ADD"/>
    <w:rsid w:val="00BF7EDC"/>
    <w:rsid w:val="00C05E0F"/>
    <w:rsid w:val="00C114AE"/>
    <w:rsid w:val="00C12551"/>
    <w:rsid w:val="00C13422"/>
    <w:rsid w:val="00C15CC9"/>
    <w:rsid w:val="00C221E0"/>
    <w:rsid w:val="00C22406"/>
    <w:rsid w:val="00C22833"/>
    <w:rsid w:val="00C235E3"/>
    <w:rsid w:val="00C250F3"/>
    <w:rsid w:val="00C26FC0"/>
    <w:rsid w:val="00C33554"/>
    <w:rsid w:val="00C36ED4"/>
    <w:rsid w:val="00C44C08"/>
    <w:rsid w:val="00C44D74"/>
    <w:rsid w:val="00C45B45"/>
    <w:rsid w:val="00C469F7"/>
    <w:rsid w:val="00C50D02"/>
    <w:rsid w:val="00C51140"/>
    <w:rsid w:val="00C5554F"/>
    <w:rsid w:val="00C5623E"/>
    <w:rsid w:val="00C5704A"/>
    <w:rsid w:val="00C60AF8"/>
    <w:rsid w:val="00C726D9"/>
    <w:rsid w:val="00C7321A"/>
    <w:rsid w:val="00C77AE3"/>
    <w:rsid w:val="00C85893"/>
    <w:rsid w:val="00C92AEB"/>
    <w:rsid w:val="00C933C7"/>
    <w:rsid w:val="00C94374"/>
    <w:rsid w:val="00C967C1"/>
    <w:rsid w:val="00C969E5"/>
    <w:rsid w:val="00C97151"/>
    <w:rsid w:val="00CA59BC"/>
    <w:rsid w:val="00CA5B3C"/>
    <w:rsid w:val="00CB3D83"/>
    <w:rsid w:val="00CB5EF1"/>
    <w:rsid w:val="00CB7DF9"/>
    <w:rsid w:val="00CC5434"/>
    <w:rsid w:val="00CD13FC"/>
    <w:rsid w:val="00CD43E7"/>
    <w:rsid w:val="00CD7265"/>
    <w:rsid w:val="00CE2ACD"/>
    <w:rsid w:val="00CE5844"/>
    <w:rsid w:val="00CE6882"/>
    <w:rsid w:val="00CF784A"/>
    <w:rsid w:val="00CF7BD7"/>
    <w:rsid w:val="00D02550"/>
    <w:rsid w:val="00D03C23"/>
    <w:rsid w:val="00D06338"/>
    <w:rsid w:val="00D07EBB"/>
    <w:rsid w:val="00D10701"/>
    <w:rsid w:val="00D1194B"/>
    <w:rsid w:val="00D14F64"/>
    <w:rsid w:val="00D15BC8"/>
    <w:rsid w:val="00D165BE"/>
    <w:rsid w:val="00D25A3D"/>
    <w:rsid w:val="00D34EF1"/>
    <w:rsid w:val="00D421D8"/>
    <w:rsid w:val="00D445D3"/>
    <w:rsid w:val="00D47338"/>
    <w:rsid w:val="00D50D90"/>
    <w:rsid w:val="00D57499"/>
    <w:rsid w:val="00D625B0"/>
    <w:rsid w:val="00D65290"/>
    <w:rsid w:val="00D752A1"/>
    <w:rsid w:val="00D7570B"/>
    <w:rsid w:val="00D75B98"/>
    <w:rsid w:val="00D76317"/>
    <w:rsid w:val="00D83556"/>
    <w:rsid w:val="00D86931"/>
    <w:rsid w:val="00D93BEC"/>
    <w:rsid w:val="00DA4FD0"/>
    <w:rsid w:val="00DA6108"/>
    <w:rsid w:val="00DA64A1"/>
    <w:rsid w:val="00DA7E65"/>
    <w:rsid w:val="00DB13CC"/>
    <w:rsid w:val="00DB2806"/>
    <w:rsid w:val="00DB3D67"/>
    <w:rsid w:val="00DB574D"/>
    <w:rsid w:val="00DB7934"/>
    <w:rsid w:val="00DC4989"/>
    <w:rsid w:val="00DC5602"/>
    <w:rsid w:val="00DC5D5B"/>
    <w:rsid w:val="00DE0C26"/>
    <w:rsid w:val="00DE2362"/>
    <w:rsid w:val="00DE47FC"/>
    <w:rsid w:val="00DE5ABD"/>
    <w:rsid w:val="00DF50C5"/>
    <w:rsid w:val="00DF5405"/>
    <w:rsid w:val="00E0021D"/>
    <w:rsid w:val="00E0501A"/>
    <w:rsid w:val="00E0606A"/>
    <w:rsid w:val="00E07857"/>
    <w:rsid w:val="00E102C0"/>
    <w:rsid w:val="00E23C87"/>
    <w:rsid w:val="00E316A4"/>
    <w:rsid w:val="00E35FE7"/>
    <w:rsid w:val="00E4244D"/>
    <w:rsid w:val="00E42DAF"/>
    <w:rsid w:val="00E5168C"/>
    <w:rsid w:val="00E53569"/>
    <w:rsid w:val="00E56328"/>
    <w:rsid w:val="00E62994"/>
    <w:rsid w:val="00E67FB5"/>
    <w:rsid w:val="00E74D86"/>
    <w:rsid w:val="00E75B64"/>
    <w:rsid w:val="00E8142B"/>
    <w:rsid w:val="00E81CE7"/>
    <w:rsid w:val="00E86889"/>
    <w:rsid w:val="00E96852"/>
    <w:rsid w:val="00E96C53"/>
    <w:rsid w:val="00EA27A4"/>
    <w:rsid w:val="00EA527B"/>
    <w:rsid w:val="00EA783B"/>
    <w:rsid w:val="00EB0089"/>
    <w:rsid w:val="00EB211D"/>
    <w:rsid w:val="00EB5E34"/>
    <w:rsid w:val="00EC0A80"/>
    <w:rsid w:val="00EC18B2"/>
    <w:rsid w:val="00EC7349"/>
    <w:rsid w:val="00ED2726"/>
    <w:rsid w:val="00ED627B"/>
    <w:rsid w:val="00EE3CF4"/>
    <w:rsid w:val="00EE4369"/>
    <w:rsid w:val="00F032D6"/>
    <w:rsid w:val="00F046B5"/>
    <w:rsid w:val="00F1636A"/>
    <w:rsid w:val="00F179C7"/>
    <w:rsid w:val="00F17A1B"/>
    <w:rsid w:val="00F2144C"/>
    <w:rsid w:val="00F40592"/>
    <w:rsid w:val="00F43675"/>
    <w:rsid w:val="00F4741D"/>
    <w:rsid w:val="00F5014F"/>
    <w:rsid w:val="00F52CD0"/>
    <w:rsid w:val="00F57F06"/>
    <w:rsid w:val="00F63B3F"/>
    <w:rsid w:val="00F94041"/>
    <w:rsid w:val="00F954E3"/>
    <w:rsid w:val="00FA2701"/>
    <w:rsid w:val="00FA6915"/>
    <w:rsid w:val="00FB1940"/>
    <w:rsid w:val="00FC3E7A"/>
    <w:rsid w:val="00FC7AD8"/>
    <w:rsid w:val="00FD0A5C"/>
    <w:rsid w:val="00FE037E"/>
    <w:rsid w:val="00FE41FF"/>
    <w:rsid w:val="00FE5C96"/>
    <w:rsid w:val="00FF09D8"/>
    <w:rsid w:val="00FF689A"/>
    <w:rsid w:val="00FF7F6C"/>
    <w:rsid w:val="62487C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semiHidden="0" w:name="heading 2" w:locked="1"/>
    <w:lsdException w:qFormat="1" w:unhideWhenUsed="0" w:uiPriority="9" w:semiHidden="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0" w:semiHidden="0" w:name="header"/>
    <w:lsdException w:qFormat="1" w:unhideWhenUsed="0" w:uiPriority="0"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99" w:semiHidden="0" w:name="Body Text Indent 2"/>
    <w:lsdException w:uiPriority="99" w:name="Body Text Indent 3"/>
    <w:lsdException w:uiPriority="99" w:name="Block Text"/>
    <w:lsdException w:qFormat="1" w:unhideWhenUsed="0" w:uiPriority="99" w:semiHidden="0" w:name="Hyperlink"/>
    <w:lsdException w:qFormat="1" w:uiPriority="99" w:semiHidden="0" w:name="FollowedHyperlink"/>
    <w:lsdException w:qFormat="1" w:unhideWhenUsed="0" w:uiPriority="99" w:semiHidden="0" w:name="Strong"/>
    <w:lsdException w:qFormat="1" w:unhideWhenUsed="0" w:uiPriority="20" w:semiHidden="0" w:name="Emphasis" w:locked="1"/>
    <w:lsdException w:qFormat="1" w:unhideWhenUsed="0"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99"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2">
    <w:name w:val="heading 2"/>
    <w:basedOn w:val="1"/>
    <w:next w:val="1"/>
    <w:link w:val="25"/>
    <w:unhideWhenUsed/>
    <w:qFormat/>
    <w:locked/>
    <w:uiPriority w:val="0"/>
    <w:pPr>
      <w:keepNext/>
      <w:keepLines/>
      <w:spacing w:before="260" w:after="260" w:line="416" w:lineRule="auto"/>
      <w:outlineLvl w:val="1"/>
    </w:pPr>
    <w:rPr>
      <w:rFonts w:ascii="Calibri Light" w:hAnsi="Calibri Light"/>
      <w:b/>
      <w:bCs/>
      <w:sz w:val="32"/>
      <w:szCs w:val="32"/>
    </w:rPr>
  </w:style>
  <w:style w:type="paragraph" w:styleId="3">
    <w:name w:val="heading 3"/>
    <w:basedOn w:val="1"/>
    <w:next w:val="1"/>
    <w:link w:val="26"/>
    <w:qFormat/>
    <w:locked/>
    <w:uiPriority w:val="9"/>
    <w:pPr>
      <w:widowControl/>
      <w:spacing w:before="100" w:beforeAutospacing="1" w:after="100" w:afterAutospacing="1"/>
      <w:jc w:val="left"/>
      <w:outlineLvl w:val="2"/>
    </w:pPr>
    <w:rPr>
      <w:rFonts w:ascii="宋体" w:hAnsi="宋体"/>
      <w:b/>
      <w:bCs/>
      <w:kern w:val="0"/>
      <w:sz w:val="27"/>
      <w:szCs w:val="27"/>
      <w:lang w:val="zh-CN" w:eastAsia="zh-CN"/>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34"/>
    <w:semiHidden/>
    <w:qFormat/>
    <w:uiPriority w:val="99"/>
    <w:pPr>
      <w:shd w:val="clear" w:color="auto" w:fill="000080"/>
    </w:pPr>
    <w:rPr>
      <w:sz w:val="24"/>
      <w:szCs w:val="24"/>
    </w:rPr>
  </w:style>
  <w:style w:type="paragraph" w:styleId="5">
    <w:name w:val="annotation text"/>
    <w:basedOn w:val="1"/>
    <w:link w:val="35"/>
    <w:semiHidden/>
    <w:qFormat/>
    <w:uiPriority w:val="99"/>
    <w:pPr>
      <w:jc w:val="left"/>
    </w:pPr>
    <w:rPr>
      <w:szCs w:val="24"/>
    </w:rPr>
  </w:style>
  <w:style w:type="paragraph" w:styleId="6">
    <w:name w:val="Body Text"/>
    <w:basedOn w:val="1"/>
    <w:link w:val="27"/>
    <w:qFormat/>
    <w:uiPriority w:val="99"/>
    <w:pPr>
      <w:spacing w:after="120"/>
    </w:pPr>
  </w:style>
  <w:style w:type="paragraph" w:styleId="7">
    <w:name w:val="Body Text Indent"/>
    <w:basedOn w:val="1"/>
    <w:link w:val="28"/>
    <w:qFormat/>
    <w:uiPriority w:val="99"/>
    <w:pPr>
      <w:spacing w:after="120"/>
      <w:ind w:left="420" w:leftChars="200"/>
    </w:pPr>
  </w:style>
  <w:style w:type="paragraph" w:styleId="8">
    <w:name w:val="Plain Text"/>
    <w:basedOn w:val="1"/>
    <w:link w:val="36"/>
    <w:qFormat/>
    <w:uiPriority w:val="99"/>
    <w:rPr>
      <w:rFonts w:ascii="宋体" w:hAnsi="Courier New"/>
      <w:szCs w:val="20"/>
    </w:rPr>
  </w:style>
  <w:style w:type="paragraph" w:styleId="9">
    <w:name w:val="Date"/>
    <w:basedOn w:val="1"/>
    <w:next w:val="1"/>
    <w:link w:val="33"/>
    <w:qFormat/>
    <w:uiPriority w:val="99"/>
    <w:pPr>
      <w:ind w:left="100" w:leftChars="2500"/>
    </w:pPr>
  </w:style>
  <w:style w:type="paragraph" w:styleId="10">
    <w:name w:val="Body Text Indent 2"/>
    <w:basedOn w:val="1"/>
    <w:link w:val="61"/>
    <w:qFormat/>
    <w:uiPriority w:val="99"/>
    <w:pPr>
      <w:spacing w:after="120" w:line="480" w:lineRule="auto"/>
      <w:ind w:left="420" w:leftChars="200"/>
    </w:pPr>
    <w:rPr>
      <w:szCs w:val="24"/>
      <w:lang w:val="zh-CN" w:eastAsia="zh-CN"/>
    </w:rPr>
  </w:style>
  <w:style w:type="paragraph" w:styleId="11">
    <w:name w:val="Balloon Text"/>
    <w:basedOn w:val="1"/>
    <w:link w:val="32"/>
    <w:qFormat/>
    <w:uiPriority w:val="99"/>
    <w:rPr>
      <w:sz w:val="18"/>
      <w:szCs w:val="18"/>
    </w:rPr>
  </w:style>
  <w:style w:type="paragraph" w:styleId="12">
    <w:name w:val="footer"/>
    <w:basedOn w:val="1"/>
    <w:link w:val="31"/>
    <w:qFormat/>
    <w:uiPriority w:val="0"/>
    <w:pPr>
      <w:tabs>
        <w:tab w:val="center" w:pos="4153"/>
        <w:tab w:val="right" w:pos="8306"/>
      </w:tabs>
      <w:snapToGrid w:val="0"/>
      <w:jc w:val="left"/>
    </w:pPr>
    <w:rPr>
      <w:sz w:val="18"/>
      <w:szCs w:val="18"/>
    </w:rPr>
  </w:style>
  <w:style w:type="paragraph" w:styleId="13">
    <w:name w:val="header"/>
    <w:basedOn w:val="1"/>
    <w:link w:val="30"/>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99"/>
    <w:rPr>
      <w:sz w:val="24"/>
      <w:szCs w:val="24"/>
    </w:rPr>
  </w:style>
  <w:style w:type="paragraph" w:styleId="15">
    <w:name w:val="annotation subject"/>
    <w:basedOn w:val="5"/>
    <w:next w:val="5"/>
    <w:link w:val="65"/>
    <w:semiHidden/>
    <w:unhideWhenUsed/>
    <w:qFormat/>
    <w:uiPriority w:val="99"/>
    <w:rPr>
      <w:b/>
      <w:bCs/>
    </w:rPr>
  </w:style>
  <w:style w:type="table" w:styleId="17">
    <w:name w:val="Table Grid"/>
    <w:basedOn w:val="16"/>
    <w:qFormat/>
    <w:locked/>
    <w:uiPriority w:val="99"/>
    <w:pPr>
      <w:widowControl w:val="0"/>
      <w:jc w:val="both"/>
    </w:pPr>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Strong"/>
    <w:basedOn w:val="18"/>
    <w:qFormat/>
    <w:uiPriority w:val="99"/>
    <w:rPr>
      <w:b/>
      <w:bCs/>
    </w:rPr>
  </w:style>
  <w:style w:type="character" w:styleId="20">
    <w:name w:val="page number"/>
    <w:basedOn w:val="18"/>
    <w:qFormat/>
    <w:uiPriority w:val="99"/>
  </w:style>
  <w:style w:type="character" w:styleId="21">
    <w:name w:val="FollowedHyperlink"/>
    <w:unhideWhenUsed/>
    <w:qFormat/>
    <w:uiPriority w:val="99"/>
    <w:rPr>
      <w:color w:val="800080"/>
      <w:u w:val="single"/>
    </w:rPr>
  </w:style>
  <w:style w:type="character" w:styleId="22">
    <w:name w:val="Emphasis"/>
    <w:qFormat/>
    <w:locked/>
    <w:uiPriority w:val="20"/>
    <w:rPr>
      <w:i/>
      <w:iCs/>
    </w:rPr>
  </w:style>
  <w:style w:type="character" w:styleId="23">
    <w:name w:val="Hyperlink"/>
    <w:basedOn w:val="18"/>
    <w:qFormat/>
    <w:uiPriority w:val="99"/>
    <w:rPr>
      <w:color w:val="0000FF"/>
      <w:u w:val="single"/>
    </w:rPr>
  </w:style>
  <w:style w:type="character" w:styleId="24">
    <w:name w:val="annotation reference"/>
    <w:basedOn w:val="18"/>
    <w:semiHidden/>
    <w:unhideWhenUsed/>
    <w:qFormat/>
    <w:uiPriority w:val="99"/>
    <w:rPr>
      <w:sz w:val="21"/>
      <w:szCs w:val="21"/>
    </w:rPr>
  </w:style>
  <w:style w:type="character" w:customStyle="1" w:styleId="25">
    <w:name w:val="标题 2 字符1"/>
    <w:link w:val="2"/>
    <w:qFormat/>
    <w:uiPriority w:val="0"/>
    <w:rPr>
      <w:rFonts w:ascii="Calibri Light" w:hAnsi="Calibri Light"/>
      <w:b/>
      <w:bCs/>
      <w:kern w:val="2"/>
      <w:sz w:val="32"/>
      <w:szCs w:val="32"/>
    </w:rPr>
  </w:style>
  <w:style w:type="character" w:customStyle="1" w:styleId="26">
    <w:name w:val="标题 3 字符1"/>
    <w:link w:val="3"/>
    <w:qFormat/>
    <w:uiPriority w:val="9"/>
    <w:rPr>
      <w:rFonts w:ascii="宋体" w:hAnsi="宋体"/>
      <w:b/>
      <w:bCs/>
      <w:sz w:val="27"/>
      <w:szCs w:val="27"/>
      <w:lang w:val="zh-CN" w:eastAsia="zh-CN"/>
    </w:rPr>
  </w:style>
  <w:style w:type="character" w:customStyle="1" w:styleId="27">
    <w:name w:val="正文文本 字符"/>
    <w:basedOn w:val="18"/>
    <w:link w:val="6"/>
    <w:qFormat/>
    <w:locked/>
    <w:uiPriority w:val="99"/>
    <w:rPr>
      <w:rFonts w:ascii="Times New Roman" w:hAnsi="Times New Roman" w:eastAsia="宋体" w:cs="Times New Roman"/>
      <w:sz w:val="24"/>
      <w:szCs w:val="24"/>
    </w:rPr>
  </w:style>
  <w:style w:type="character" w:customStyle="1" w:styleId="28">
    <w:name w:val="正文文本缩进 字符"/>
    <w:basedOn w:val="18"/>
    <w:link w:val="7"/>
    <w:qFormat/>
    <w:locked/>
    <w:uiPriority w:val="99"/>
    <w:rPr>
      <w:rFonts w:ascii="Times New Roman" w:hAnsi="Times New Roman" w:eastAsia="宋体" w:cs="Times New Roman"/>
      <w:sz w:val="24"/>
      <w:szCs w:val="24"/>
    </w:rPr>
  </w:style>
  <w:style w:type="paragraph" w:styleId="29">
    <w:name w:val="List Paragraph"/>
    <w:basedOn w:val="1"/>
    <w:qFormat/>
    <w:uiPriority w:val="99"/>
    <w:pPr>
      <w:ind w:firstLine="420" w:firstLineChars="200"/>
    </w:pPr>
    <w:rPr>
      <w:rFonts w:ascii="Calibri" w:hAnsi="Calibri" w:cs="Calibri"/>
    </w:rPr>
  </w:style>
  <w:style w:type="character" w:customStyle="1" w:styleId="30">
    <w:name w:val="页眉 字符"/>
    <w:basedOn w:val="18"/>
    <w:link w:val="13"/>
    <w:qFormat/>
    <w:locked/>
    <w:uiPriority w:val="0"/>
    <w:rPr>
      <w:rFonts w:ascii="Times New Roman" w:hAnsi="Times New Roman" w:eastAsia="宋体" w:cs="Times New Roman"/>
      <w:sz w:val="18"/>
      <w:szCs w:val="18"/>
    </w:rPr>
  </w:style>
  <w:style w:type="character" w:customStyle="1" w:styleId="31">
    <w:name w:val="页脚 字符"/>
    <w:basedOn w:val="18"/>
    <w:link w:val="12"/>
    <w:qFormat/>
    <w:locked/>
    <w:uiPriority w:val="0"/>
    <w:rPr>
      <w:rFonts w:ascii="Times New Roman" w:hAnsi="Times New Roman" w:eastAsia="宋体" w:cs="Times New Roman"/>
      <w:sz w:val="18"/>
      <w:szCs w:val="18"/>
    </w:rPr>
  </w:style>
  <w:style w:type="character" w:customStyle="1" w:styleId="32">
    <w:name w:val="批注框文本 字符"/>
    <w:basedOn w:val="18"/>
    <w:link w:val="11"/>
    <w:semiHidden/>
    <w:qFormat/>
    <w:locked/>
    <w:uiPriority w:val="99"/>
    <w:rPr>
      <w:rFonts w:ascii="Times New Roman" w:hAnsi="Times New Roman" w:eastAsia="宋体" w:cs="Times New Roman"/>
      <w:sz w:val="18"/>
      <w:szCs w:val="18"/>
    </w:rPr>
  </w:style>
  <w:style w:type="character" w:customStyle="1" w:styleId="33">
    <w:name w:val="日期 字符"/>
    <w:basedOn w:val="18"/>
    <w:link w:val="9"/>
    <w:qFormat/>
    <w:locked/>
    <w:uiPriority w:val="99"/>
    <w:rPr>
      <w:rFonts w:ascii="Times New Roman" w:hAnsi="Times New Roman" w:cs="Times New Roman"/>
      <w:kern w:val="2"/>
      <w:sz w:val="24"/>
      <w:szCs w:val="24"/>
    </w:rPr>
  </w:style>
  <w:style w:type="character" w:customStyle="1" w:styleId="34">
    <w:name w:val="文档结构图 字符"/>
    <w:basedOn w:val="18"/>
    <w:link w:val="4"/>
    <w:semiHidden/>
    <w:qFormat/>
    <w:uiPriority w:val="99"/>
    <w:rPr>
      <w:rFonts w:ascii="Times New Roman" w:hAnsi="Times New Roman"/>
      <w:kern w:val="2"/>
      <w:sz w:val="24"/>
      <w:szCs w:val="24"/>
      <w:shd w:val="clear" w:color="auto" w:fill="000080"/>
    </w:rPr>
  </w:style>
  <w:style w:type="character" w:customStyle="1" w:styleId="35">
    <w:name w:val="批注文字 字符"/>
    <w:basedOn w:val="18"/>
    <w:link w:val="5"/>
    <w:semiHidden/>
    <w:qFormat/>
    <w:uiPriority w:val="99"/>
    <w:rPr>
      <w:rFonts w:ascii="Times New Roman" w:hAnsi="Times New Roman"/>
      <w:kern w:val="2"/>
      <w:sz w:val="21"/>
      <w:szCs w:val="24"/>
    </w:rPr>
  </w:style>
  <w:style w:type="character" w:customStyle="1" w:styleId="36">
    <w:name w:val="纯文本 字符"/>
    <w:basedOn w:val="18"/>
    <w:link w:val="8"/>
    <w:qFormat/>
    <w:uiPriority w:val="99"/>
    <w:rPr>
      <w:rFonts w:ascii="宋体" w:hAnsi="Courier New"/>
      <w:kern w:val="2"/>
      <w:sz w:val="21"/>
    </w:rPr>
  </w:style>
  <w:style w:type="paragraph" w:customStyle="1" w:styleId="37">
    <w:name w:val="style6"/>
    <w:basedOn w:val="1"/>
    <w:qFormat/>
    <w:uiPriority w:val="99"/>
    <w:pPr>
      <w:widowControl/>
      <w:spacing w:before="100" w:beforeAutospacing="1" w:after="100" w:afterAutospacing="1"/>
      <w:jc w:val="left"/>
    </w:pPr>
    <w:rPr>
      <w:rFonts w:ascii="宋体" w:hAnsi="宋体" w:cs="宋体"/>
      <w:b/>
      <w:bCs/>
      <w:kern w:val="0"/>
      <w:sz w:val="28"/>
      <w:szCs w:val="28"/>
    </w:rPr>
  </w:style>
  <w:style w:type="paragraph" w:customStyle="1" w:styleId="38">
    <w:name w:val="Char"/>
    <w:basedOn w:val="1"/>
    <w:qFormat/>
    <w:uiPriority w:val="99"/>
    <w:rPr>
      <w:szCs w:val="24"/>
    </w:rPr>
  </w:style>
  <w:style w:type="paragraph" w:customStyle="1" w:styleId="39">
    <w:name w:val="style8"/>
    <w:basedOn w:val="1"/>
    <w:qFormat/>
    <w:uiPriority w:val="99"/>
    <w:pPr>
      <w:widowControl/>
      <w:spacing w:before="100" w:beforeAutospacing="1" w:after="100" w:afterAutospacing="1"/>
      <w:jc w:val="left"/>
    </w:pPr>
    <w:rPr>
      <w:rFonts w:ascii="宋体" w:hAnsi="宋体" w:cs="宋体"/>
      <w:kern w:val="0"/>
      <w:sz w:val="24"/>
      <w:szCs w:val="24"/>
    </w:rPr>
  </w:style>
  <w:style w:type="paragraph" w:customStyle="1" w:styleId="40">
    <w:name w:val="style13"/>
    <w:basedOn w:val="1"/>
    <w:qFormat/>
    <w:uiPriority w:val="99"/>
    <w:pPr>
      <w:widowControl/>
      <w:spacing w:before="100" w:beforeAutospacing="1" w:after="100" w:afterAutospacing="1"/>
      <w:jc w:val="left"/>
    </w:pPr>
    <w:rPr>
      <w:rFonts w:ascii="宋体" w:hAnsi="宋体" w:cs="宋体"/>
      <w:b/>
      <w:bCs/>
      <w:kern w:val="0"/>
      <w:sz w:val="24"/>
      <w:szCs w:val="24"/>
    </w:rPr>
  </w:style>
  <w:style w:type="character" w:customStyle="1" w:styleId="41">
    <w:name w:val="style71"/>
    <w:basedOn w:val="18"/>
    <w:qFormat/>
    <w:uiPriority w:val="99"/>
    <w:rPr>
      <w:rFonts w:cs="Times New Roman"/>
      <w:b/>
      <w:bCs/>
      <w:color w:val="FF0000"/>
      <w:sz w:val="32"/>
      <w:szCs w:val="32"/>
    </w:rPr>
  </w:style>
  <w:style w:type="paragraph" w:customStyle="1" w:styleId="42">
    <w:name w:val="Char Char Char Char Char Char"/>
    <w:basedOn w:val="1"/>
    <w:qFormat/>
    <w:uiPriority w:val="99"/>
    <w:rPr>
      <w:szCs w:val="24"/>
    </w:rPr>
  </w:style>
  <w:style w:type="paragraph" w:customStyle="1" w:styleId="43">
    <w:name w:val="Char Char Char Char Char Char Char Char Char Char Char Char Char Char Char Char"/>
    <w:basedOn w:val="1"/>
    <w:qFormat/>
    <w:uiPriority w:val="99"/>
    <w:rPr>
      <w:szCs w:val="24"/>
    </w:rPr>
  </w:style>
  <w:style w:type="character" w:customStyle="1" w:styleId="44">
    <w:name w:val="Balloon Text Char1"/>
    <w:basedOn w:val="18"/>
    <w:semiHidden/>
    <w:qFormat/>
    <w:uiPriority w:val="99"/>
    <w:rPr>
      <w:sz w:val="0"/>
      <w:szCs w:val="0"/>
    </w:rPr>
  </w:style>
  <w:style w:type="character" w:customStyle="1" w:styleId="45">
    <w:name w:val="批注框文本 Char1"/>
    <w:basedOn w:val="18"/>
    <w:semiHidden/>
    <w:qFormat/>
    <w:uiPriority w:val="99"/>
    <w:rPr>
      <w:rFonts w:ascii="Calibri" w:hAnsi="Calibri" w:eastAsia="宋体" w:cs="Times New Roman"/>
      <w:sz w:val="18"/>
      <w:szCs w:val="18"/>
    </w:rPr>
  </w:style>
  <w:style w:type="paragraph" w:customStyle="1" w:styleId="46">
    <w:name w:val="Char2"/>
    <w:basedOn w:val="1"/>
    <w:qFormat/>
    <w:uiPriority w:val="99"/>
    <w:rPr>
      <w:szCs w:val="24"/>
    </w:rPr>
  </w:style>
  <w:style w:type="paragraph" w:customStyle="1" w:styleId="47">
    <w:name w:val="Char Char Char1 Char Char Char Char"/>
    <w:basedOn w:val="1"/>
    <w:qFormat/>
    <w:uiPriority w:val="99"/>
    <w:rPr>
      <w:rFonts w:ascii="Arial" w:hAnsi="Arial" w:cs="Arial"/>
      <w:sz w:val="20"/>
      <w:szCs w:val="20"/>
    </w:rPr>
  </w:style>
  <w:style w:type="paragraph" w:customStyle="1" w:styleId="48">
    <w:name w:val="样式 XW正文 + 首行缩进:  0.85 厘米"/>
    <w:basedOn w:val="1"/>
    <w:qFormat/>
    <w:uiPriority w:val="99"/>
    <w:pPr>
      <w:adjustRightInd w:val="0"/>
      <w:spacing w:line="360" w:lineRule="auto"/>
      <w:ind w:firstLine="200" w:firstLineChars="200"/>
      <w:jc w:val="left"/>
      <w:textAlignment w:val="baseline"/>
    </w:pPr>
    <w:rPr>
      <w:rFonts w:cs="宋体"/>
      <w:kern w:val="0"/>
      <w:sz w:val="28"/>
      <w:szCs w:val="28"/>
    </w:rPr>
  </w:style>
  <w:style w:type="character" w:customStyle="1" w:styleId="49">
    <w:name w:val="Document Map Char1"/>
    <w:basedOn w:val="18"/>
    <w:semiHidden/>
    <w:qFormat/>
    <w:uiPriority w:val="99"/>
    <w:rPr>
      <w:rFonts w:ascii="Times New Roman" w:hAnsi="Times New Roman"/>
      <w:sz w:val="0"/>
      <w:szCs w:val="0"/>
    </w:rPr>
  </w:style>
  <w:style w:type="character" w:customStyle="1" w:styleId="50">
    <w:name w:val="文档结构图 Char1"/>
    <w:basedOn w:val="18"/>
    <w:semiHidden/>
    <w:qFormat/>
    <w:uiPriority w:val="99"/>
    <w:rPr>
      <w:rFonts w:ascii="宋体" w:hAnsi="Calibri" w:eastAsia="宋体" w:cs="Times New Roman"/>
      <w:sz w:val="18"/>
      <w:szCs w:val="18"/>
    </w:rPr>
  </w:style>
  <w:style w:type="paragraph" w:customStyle="1" w:styleId="51">
    <w:name w:val="Char Char Char Char Char Char1"/>
    <w:basedOn w:val="1"/>
    <w:qFormat/>
    <w:uiPriority w:val="99"/>
    <w:rPr>
      <w:szCs w:val="24"/>
    </w:rPr>
  </w:style>
  <w:style w:type="paragraph" w:customStyle="1" w:styleId="52">
    <w:name w:val="Char Char Char Char Char Char Char Char Char Char Char Char Char Char Char Char1"/>
    <w:basedOn w:val="1"/>
    <w:qFormat/>
    <w:uiPriority w:val="99"/>
    <w:rPr>
      <w:szCs w:val="24"/>
    </w:rPr>
  </w:style>
  <w:style w:type="paragraph" w:customStyle="1" w:styleId="53">
    <w:name w:val="Char1"/>
    <w:basedOn w:val="1"/>
    <w:qFormat/>
    <w:uiPriority w:val="99"/>
    <w:rPr>
      <w:szCs w:val="24"/>
    </w:rPr>
  </w:style>
  <w:style w:type="paragraph" w:customStyle="1" w:styleId="54">
    <w:name w:val="Char Char Char1 Char Char Char Char1"/>
    <w:basedOn w:val="1"/>
    <w:qFormat/>
    <w:uiPriority w:val="99"/>
    <w:rPr>
      <w:rFonts w:ascii="Arial" w:hAnsi="Arial" w:cs="Arial"/>
      <w:sz w:val="20"/>
      <w:szCs w:val="20"/>
    </w:rPr>
  </w:style>
  <w:style w:type="paragraph" w:customStyle="1" w:styleId="55">
    <w:name w:val="款"/>
    <w:basedOn w:val="1"/>
    <w:qFormat/>
    <w:uiPriority w:val="99"/>
    <w:pPr>
      <w:adjustRightInd w:val="0"/>
      <w:snapToGrid w:val="0"/>
      <w:spacing w:line="340" w:lineRule="exact"/>
      <w:ind w:firstLine="422" w:firstLineChars="200"/>
    </w:pPr>
    <w:rPr>
      <w:rFonts w:ascii="宋体" w:cs="宋体"/>
    </w:rPr>
  </w:style>
  <w:style w:type="character" w:customStyle="1" w:styleId="56">
    <w:name w:val="标题 2 字符"/>
    <w:basedOn w:val="18"/>
    <w:semiHidden/>
    <w:qFormat/>
    <w:uiPriority w:val="9"/>
    <w:rPr>
      <w:rFonts w:asciiTheme="majorHAnsi" w:hAnsiTheme="majorHAnsi" w:eastAsiaTheme="majorEastAsia" w:cstheme="majorBidi"/>
      <w:b/>
      <w:bCs/>
      <w:kern w:val="2"/>
      <w:sz w:val="32"/>
      <w:szCs w:val="32"/>
    </w:rPr>
  </w:style>
  <w:style w:type="character" w:customStyle="1" w:styleId="57">
    <w:name w:val="标题 3 字符"/>
    <w:basedOn w:val="18"/>
    <w:semiHidden/>
    <w:qFormat/>
    <w:uiPriority w:val="9"/>
    <w:rPr>
      <w:rFonts w:ascii="Times New Roman" w:hAnsi="Times New Roman"/>
      <w:b/>
      <w:bCs/>
      <w:kern w:val="2"/>
      <w:sz w:val="32"/>
      <w:szCs w:val="32"/>
    </w:rPr>
  </w:style>
  <w:style w:type="character" w:customStyle="1" w:styleId="58">
    <w:name w:val="纯文本 字符1"/>
    <w:basedOn w:val="18"/>
    <w:semiHidden/>
    <w:qFormat/>
    <w:uiPriority w:val="99"/>
    <w:rPr>
      <w:rFonts w:hAnsi="Courier New" w:cs="Courier New" w:asciiTheme="minorEastAsia"/>
      <w:szCs w:val="24"/>
    </w:rPr>
  </w:style>
  <w:style w:type="character" w:customStyle="1" w:styleId="59">
    <w:name w:val="页脚 Char"/>
    <w:qFormat/>
    <w:uiPriority w:val="99"/>
    <w:rPr>
      <w:kern w:val="2"/>
      <w:sz w:val="18"/>
      <w:szCs w:val="18"/>
    </w:rPr>
  </w:style>
  <w:style w:type="character" w:customStyle="1" w:styleId="60">
    <w:name w:val="页眉 Char"/>
    <w:qFormat/>
    <w:uiPriority w:val="99"/>
    <w:rPr>
      <w:kern w:val="2"/>
      <w:sz w:val="18"/>
      <w:szCs w:val="18"/>
    </w:rPr>
  </w:style>
  <w:style w:type="character" w:customStyle="1" w:styleId="61">
    <w:name w:val="正文文本缩进 2 字符1"/>
    <w:link w:val="10"/>
    <w:qFormat/>
    <w:uiPriority w:val="99"/>
    <w:rPr>
      <w:rFonts w:ascii="Times New Roman" w:hAnsi="Times New Roman"/>
      <w:kern w:val="2"/>
      <w:sz w:val="21"/>
      <w:szCs w:val="24"/>
      <w:lang w:val="zh-CN" w:eastAsia="zh-CN"/>
    </w:rPr>
  </w:style>
  <w:style w:type="character" w:customStyle="1" w:styleId="62">
    <w:name w:val="正文文本缩进 2 字符"/>
    <w:basedOn w:val="18"/>
    <w:semiHidden/>
    <w:qFormat/>
    <w:uiPriority w:val="99"/>
    <w:rPr>
      <w:rFonts w:ascii="Times New Roman" w:hAnsi="Times New Roman"/>
      <w:kern w:val="2"/>
      <w:sz w:val="21"/>
      <w:szCs w:val="21"/>
    </w:rPr>
  </w:style>
  <w:style w:type="character" w:customStyle="1" w:styleId="63">
    <w:name w:val="批注框文本 字符1"/>
    <w:qFormat/>
    <w:uiPriority w:val="0"/>
    <w:rPr>
      <w:rFonts w:ascii="Times New Roman" w:hAnsi="Times New Roman" w:eastAsia="宋体" w:cs="Times New Roman"/>
      <w:sz w:val="18"/>
      <w:szCs w:val="18"/>
      <w:lang w:val="zh-CN" w:eastAsia="zh-CN"/>
    </w:rPr>
  </w:style>
  <w:style w:type="paragraph" w:customStyle="1" w:styleId="64">
    <w:name w:val="列出段落4"/>
    <w:basedOn w:val="1"/>
    <w:qFormat/>
    <w:uiPriority w:val="34"/>
    <w:pPr>
      <w:ind w:firstLine="420" w:firstLineChars="200"/>
    </w:pPr>
    <w:rPr>
      <w:rFonts w:asciiTheme="minorHAnsi" w:hAnsiTheme="minorHAnsi" w:eastAsiaTheme="minorEastAsia" w:cstheme="minorBidi"/>
      <w:szCs w:val="22"/>
    </w:rPr>
  </w:style>
  <w:style w:type="character" w:customStyle="1" w:styleId="65">
    <w:name w:val="批注主题 字符"/>
    <w:basedOn w:val="35"/>
    <w:link w:val="15"/>
    <w:semiHidden/>
    <w:qFormat/>
    <w:uiPriority w:val="99"/>
    <w:rPr>
      <w:rFonts w:ascii="Times New Roman" w:hAnsi="Times New Roman"/>
      <w:b/>
      <w:bCs/>
      <w:kern w:val="2"/>
      <w:sz w:val="21"/>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FOUNDERTECH</Company>
  <Pages>24</Pages>
  <Words>1434</Words>
  <Characters>8179</Characters>
  <Lines>68</Lines>
  <Paragraphs>19</Paragraphs>
  <TotalTime>522</TotalTime>
  <ScaleCrop>false</ScaleCrop>
  <LinksUpToDate>false</LinksUpToDate>
  <CharactersWithSpaces>9594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2020-04-03T05:06:00Z</dcterms:created>
  <dc:creator>thinkcenrte</dc:creator>
  <cp:lastModifiedBy>霖</cp:lastModifiedBy>
  <cp:lastPrinted>2020-04-16T04:35:00Z</cp:lastPrinted>
  <dcterms:modified xsi:type="dcterms:W3CDTF">2021-01-13T08:40:16Z</dcterms:modified>
  <dc:title>中电建协工〔2015〕6号</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