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37D" w14:textId="77777777" w:rsidR="001F01FA" w:rsidRDefault="00000000">
      <w:pPr>
        <w:widowControl w:val="0"/>
        <w:spacing w:line="560" w:lineRule="exact"/>
        <w:jc w:val="both"/>
        <w:rPr>
          <w:rFonts w:ascii="黑体" w:eastAsia="黑体" w:hAnsi="黑体" w:cs="黑体"/>
          <w:sz w:val="32"/>
          <w:szCs w:val="32"/>
        </w:rPr>
      </w:pPr>
      <w:r>
        <w:rPr>
          <w:rFonts w:ascii="黑体" w:eastAsia="黑体" w:hAnsi="黑体" w:cs="黑体" w:hint="eastAsia"/>
          <w:sz w:val="32"/>
          <w:szCs w:val="32"/>
        </w:rPr>
        <w:t>附件3</w:t>
      </w:r>
    </w:p>
    <w:p w14:paraId="14E8F89F" w14:textId="77777777" w:rsidR="001F01FA" w:rsidRDefault="001F01FA">
      <w:pPr>
        <w:rPr>
          <w:rFonts w:eastAsiaTheme="minorEastAsia"/>
        </w:rPr>
      </w:pPr>
    </w:p>
    <w:p w14:paraId="4896A6CE" w14:textId="77777777" w:rsidR="001F01FA" w:rsidRDefault="00000000">
      <w:pPr>
        <w:spacing w:line="560" w:lineRule="exact"/>
        <w:jc w:val="center"/>
        <w:rPr>
          <w:rFonts w:ascii="宋体" w:eastAsia="方正小标宋简体" w:hAnsi="宋体" w:cs="方正小标宋简体"/>
          <w:sz w:val="43"/>
          <w:szCs w:val="43"/>
          <w:lang w:bidi="ar"/>
        </w:rPr>
      </w:pPr>
      <w:r>
        <w:rPr>
          <w:rFonts w:ascii="宋体" w:eastAsia="方正小标宋简体" w:hAnsi="宋体" w:cs="方正小标宋简体"/>
          <w:sz w:val="43"/>
          <w:szCs w:val="43"/>
          <w:lang w:bidi="ar"/>
        </w:rPr>
        <w:t>第十</w:t>
      </w:r>
      <w:r>
        <w:rPr>
          <w:rFonts w:ascii="宋体" w:eastAsia="方正小标宋简体" w:hAnsi="宋体" w:cs="方正小标宋简体" w:hint="eastAsia"/>
          <w:sz w:val="43"/>
          <w:szCs w:val="43"/>
          <w:lang w:bidi="ar"/>
        </w:rPr>
        <w:t>八</w:t>
      </w:r>
      <w:r>
        <w:rPr>
          <w:rFonts w:ascii="宋体" w:eastAsia="方正小标宋简体" w:hAnsi="宋体" w:cs="方正小标宋简体"/>
          <w:sz w:val="43"/>
          <w:szCs w:val="43"/>
          <w:lang w:bidi="ar"/>
        </w:rPr>
        <w:t>届山东省青年职业技能</w:t>
      </w:r>
      <w:r>
        <w:rPr>
          <w:rFonts w:ascii="宋体" w:eastAsia="方正小标宋简体" w:hAnsi="宋体" w:cs="方正小标宋简体" w:hint="eastAsia"/>
          <w:sz w:val="43"/>
          <w:szCs w:val="43"/>
          <w:lang w:bidi="ar"/>
        </w:rPr>
        <w:t>竞赛电工赛项</w:t>
      </w:r>
    </w:p>
    <w:p w14:paraId="568A0BC5" w14:textId="77777777" w:rsidR="001F01FA" w:rsidRDefault="00000000">
      <w:pPr>
        <w:spacing w:line="560" w:lineRule="exact"/>
        <w:jc w:val="center"/>
        <w:rPr>
          <w:rFonts w:ascii="宋体" w:eastAsia="方正小标宋简体" w:hAnsi="宋体" w:cs="方正小标宋简体"/>
          <w:sz w:val="43"/>
          <w:szCs w:val="43"/>
          <w:lang w:bidi="ar"/>
        </w:rPr>
      </w:pPr>
      <w:r>
        <w:rPr>
          <w:rFonts w:ascii="宋体" w:eastAsia="方正小标宋简体" w:hAnsi="宋体" w:cs="方正小标宋简体"/>
          <w:sz w:val="43"/>
          <w:szCs w:val="43"/>
          <w:lang w:bidi="ar"/>
        </w:rPr>
        <w:t>决赛技术文件</w:t>
      </w:r>
    </w:p>
    <w:p w14:paraId="08F263BB" w14:textId="77777777" w:rsidR="001F01FA" w:rsidRDefault="001F01FA">
      <w:pPr>
        <w:spacing w:line="560" w:lineRule="exact"/>
        <w:jc w:val="both"/>
        <w:rPr>
          <w:rFonts w:ascii="宋体" w:eastAsia="方正小标宋简体" w:hAnsi="宋体"/>
        </w:rPr>
      </w:pPr>
    </w:p>
    <w:p w14:paraId="55E8A445"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一、竞赛标准</w:t>
      </w:r>
    </w:p>
    <w:p w14:paraId="58F2D2C4"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电工竞赛项目的技术标准是以《电工国家职业标准》高级(国家职业资格三级)为基础，并涵盖国家职业资格三级以下和技师（国家职业资格二级）的部分内容。</w:t>
      </w:r>
    </w:p>
    <w:p w14:paraId="768C9206"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二、命题原则</w:t>
      </w:r>
    </w:p>
    <w:p w14:paraId="09CAF4CE" w14:textId="77777777" w:rsidR="001F01FA" w:rsidRDefault="00000000">
      <w:pPr>
        <w:widowControl w:val="0"/>
        <w:kinsoku/>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依据《电工国家职业标准》，注重基本技能和专业化操作，注重操作过程和质量控制，注重安全生产以及职业道德和标准规范，体现现代技术，结合生产实际，考核职业综合能力，并对技能人才培养起到示范指导作用。</w:t>
      </w:r>
    </w:p>
    <w:p w14:paraId="4A1E49CB"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三、竞赛方式、时间与成绩计算</w:t>
      </w:r>
    </w:p>
    <w:p w14:paraId="0701CB1D" w14:textId="77777777" w:rsidR="001F01FA" w:rsidRDefault="00000000">
      <w:pPr>
        <w:widowControl w:val="0"/>
        <w:spacing w:line="560" w:lineRule="exact"/>
        <w:ind w:firstLineChars="200" w:firstLine="640"/>
        <w:jc w:val="both"/>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（一）竞赛方式</w:t>
      </w:r>
    </w:p>
    <w:p w14:paraId="6AD9CD42"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竞赛包括理论知识和实际操作竞赛两部分，均由1名选手独立完成。</w:t>
      </w:r>
    </w:p>
    <w:p w14:paraId="40A43FE2" w14:textId="77777777" w:rsidR="001F01FA" w:rsidRDefault="00000000">
      <w:pPr>
        <w:widowControl w:val="0"/>
        <w:spacing w:line="560" w:lineRule="exact"/>
        <w:ind w:firstLineChars="200" w:firstLine="640"/>
        <w:jc w:val="both"/>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（二）竞赛时间</w:t>
      </w:r>
    </w:p>
    <w:p w14:paraId="783391F2"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1．理论知识竞赛时间60分钟。</w:t>
      </w:r>
    </w:p>
    <w:p w14:paraId="6D72F0BD"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2．实际操作竞赛总时间300分钟。其中模块</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操作比赛时间120分钟，模块</w:t>
      </w:r>
      <w:proofErr w:type="gramStart"/>
      <w:r>
        <w:rPr>
          <w:rFonts w:ascii="仿宋_GB2312" w:eastAsia="仿宋_GB2312" w:hAnsi="仿宋_GB2312" w:cs="仿宋_GB2312"/>
          <w:sz w:val="32"/>
          <w:szCs w:val="32"/>
        </w:rPr>
        <w:t>二操作</w:t>
      </w:r>
      <w:proofErr w:type="gramEnd"/>
      <w:r>
        <w:rPr>
          <w:rFonts w:ascii="仿宋_GB2312" w:eastAsia="仿宋_GB2312" w:hAnsi="仿宋_GB2312" w:cs="仿宋_GB2312"/>
          <w:sz w:val="32"/>
          <w:szCs w:val="32"/>
        </w:rPr>
        <w:t>比赛时间120分钟，模块</w:t>
      </w:r>
      <w:proofErr w:type="gramStart"/>
      <w:r>
        <w:rPr>
          <w:rFonts w:ascii="仿宋_GB2312" w:eastAsia="仿宋_GB2312" w:hAnsi="仿宋_GB2312" w:cs="仿宋_GB2312"/>
          <w:sz w:val="32"/>
          <w:szCs w:val="32"/>
        </w:rPr>
        <w:t>三操作</w:t>
      </w:r>
      <w:proofErr w:type="gramEnd"/>
      <w:r>
        <w:rPr>
          <w:rFonts w:ascii="仿宋_GB2312" w:eastAsia="仿宋_GB2312" w:hAnsi="仿宋_GB2312" w:cs="仿宋_GB2312"/>
          <w:sz w:val="32"/>
          <w:szCs w:val="32"/>
        </w:rPr>
        <w:t>比赛时间30分钟。</w:t>
      </w:r>
    </w:p>
    <w:p w14:paraId="6D8A7E5D" w14:textId="77777777" w:rsidR="001F01FA" w:rsidRDefault="00000000">
      <w:pPr>
        <w:widowControl w:val="0"/>
        <w:spacing w:line="560" w:lineRule="exact"/>
        <w:ind w:firstLineChars="200" w:firstLine="640"/>
        <w:jc w:val="both"/>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lastRenderedPageBreak/>
        <w:t>（三）成绩计算</w:t>
      </w:r>
    </w:p>
    <w:p w14:paraId="751EB1CA"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竞赛总成绩由理论知识和实际操作比赛两部分成绩组成。竞赛总成绩作为参赛选手名次排序的依据。参赛选手总成绩相同，实际操作比赛成绩高的选手名次在前。参赛选手总成绩和实际操作比赛成绩均相同，实际操作模块</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得分高的选手名次在前。参赛选手总成绩、实际操作比赛成绩和实际操作模块</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比赛成绩均相同，实际操作模块二得分高的选手名次在前。</w:t>
      </w:r>
    </w:p>
    <w:p w14:paraId="359783E6"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1．理论知识竞赛（计算机答题）满分100分，占总成绩的30％（其中时事政治题占总成绩的10％）。</w:t>
      </w:r>
    </w:p>
    <w:p w14:paraId="10ABEF97"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2．实际操作成绩满分100分，占总成绩的70％。其中模块</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满分40分，模块二满分45分，模块三满分15分。</w:t>
      </w:r>
    </w:p>
    <w:p w14:paraId="2F132FF3"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四、竞赛范围、比重、类型及其它</w:t>
      </w:r>
    </w:p>
    <w:p w14:paraId="0E234AAE"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（一）理论知识竞赛</w:t>
      </w:r>
    </w:p>
    <w:p w14:paraId="7AF4C10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1．试题范围</w:t>
      </w:r>
    </w:p>
    <w:p w14:paraId="1A9E6F95"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理论知识竞赛以竞赛题库作为参考资料，决赛前半个月公布理论知识竞赛题库，时事政治题单独命题。</w:t>
      </w:r>
    </w:p>
    <w:p w14:paraId="4B2B5D9A"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2．试题题型</w:t>
      </w:r>
    </w:p>
    <w:p w14:paraId="59B2B8CE"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竞赛试题包括判断题与单项选择题两种类型。</w:t>
      </w:r>
    </w:p>
    <w:p w14:paraId="3868AB3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3．竞赛方式</w:t>
      </w:r>
    </w:p>
    <w:p w14:paraId="227CA0BE"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理论知识竞赛采用纸质试卷答题。</w:t>
      </w:r>
    </w:p>
    <w:p w14:paraId="222F4B01"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（二）实际操作竞赛</w:t>
      </w:r>
    </w:p>
    <w:p w14:paraId="0B5D1EC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本次实操竞赛以操作技能为主，仪器仪表使用及安全文明生产在实际操作比赛过程中进行考查，不再单独命题。</w:t>
      </w:r>
    </w:p>
    <w:p w14:paraId="0E71D790"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1.试题范围</w:t>
      </w:r>
    </w:p>
    <w:p w14:paraId="4067760C"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（1）模块</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 xml:space="preserve"> 工业控制系统编程调试</w:t>
      </w:r>
    </w:p>
    <w:p w14:paraId="5C286FD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根据竞赛组委会提供的竞赛平台和有关资料及操作技能要求，参赛的选手完成下列工作任务：</w:t>
      </w:r>
    </w:p>
    <w:p w14:paraId="16568D6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1）按照任务书要求，完成控制系统各控制单元的配置；</w:t>
      </w:r>
    </w:p>
    <w:p w14:paraId="117A7DA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2）完成工业系统控制与监控界面的设计；</w:t>
      </w:r>
    </w:p>
    <w:p w14:paraId="23337172"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3）为工业控制系统编写控制程序；</w:t>
      </w:r>
    </w:p>
    <w:p w14:paraId="0793ECF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4）完成竞赛设备的整体系统调试，实现任务书要求的各项功能；</w:t>
      </w:r>
    </w:p>
    <w:p w14:paraId="50F6B5AB"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5）操作过程要求按照操作规程、安全文明生产进行。</w:t>
      </w:r>
    </w:p>
    <w:p w14:paraId="23A43737"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（2）模块二 工业电气设备配线调试</w:t>
      </w:r>
    </w:p>
    <w:p w14:paraId="6DE7078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根据竞赛组委会提供的竞赛平台和有关资料及操作技能要求，参赛的选手完成下列工作任务：</w:t>
      </w:r>
    </w:p>
    <w:p w14:paraId="5317C77D"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1）按照工作任务书的要求完成电气电路的接线；</w:t>
      </w:r>
    </w:p>
    <w:p w14:paraId="524CE857"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2）按照工作任务书要求，完成系统的安全测试；</w:t>
      </w:r>
    </w:p>
    <w:p w14:paraId="6B7A3AF4"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3）按照工作任务书要求，检查并调试电气线路；</w:t>
      </w:r>
    </w:p>
    <w:p w14:paraId="4B348B5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4）操作过程要求按照操作规程、安全文明生产进行。</w:t>
      </w:r>
    </w:p>
    <w:p w14:paraId="39D172D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（3）模块三 工厂电气设备故障检查</w:t>
      </w:r>
    </w:p>
    <w:p w14:paraId="332EDEAC"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根据竞赛组委会提供的竞赛平台和有关资料及操作技能要求，参赛的选手完成下列工作任务：</w:t>
      </w:r>
    </w:p>
    <w:p w14:paraId="2821340B"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1）在竞赛组委会提供的竞赛平台上进行电路测试；</w:t>
      </w:r>
    </w:p>
    <w:p w14:paraId="1CD64F62"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2）按照工作任务书要求，利用现场提供的仪器设备对电路进行检测，在电路原理图纸上标出故障点的位置和类型；</w:t>
      </w:r>
    </w:p>
    <w:p w14:paraId="64B01DB8"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3）操作过程要求按照操作规程、安全文明生产进行。</w:t>
      </w:r>
    </w:p>
    <w:p w14:paraId="537101BF"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2.竞赛方式</w:t>
      </w:r>
    </w:p>
    <w:p w14:paraId="315CD76D"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采用现场实际操作方式。</w:t>
      </w:r>
    </w:p>
    <w:p w14:paraId="51C13EAC"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3.赛场提供的设备</w:t>
      </w:r>
    </w:p>
    <w:p w14:paraId="7D8E30A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竞赛现场提供的设备型号及其具体参数待后续补充技术文件公布。</w:t>
      </w:r>
    </w:p>
    <w:p w14:paraId="52EDBDFA"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五、评判标准</w:t>
      </w:r>
    </w:p>
    <w:p w14:paraId="059DFFF5"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（一）评判标准的制订原则</w:t>
      </w:r>
    </w:p>
    <w:p w14:paraId="19710F35"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参照《电工国家职业标准》高级(国家职业资格三级)的相关标准、规范要求进行评判，全面评价参赛选手的职业能力，本着科学严谨、公正公平、可操作性强的原则制定评判标准。</w:t>
      </w:r>
    </w:p>
    <w:p w14:paraId="21611662"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（二）实际操做比赛评判细则（评判指标）</w:t>
      </w:r>
    </w:p>
    <w:p w14:paraId="24A474EF"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评判比例如表1所示。</w:t>
      </w:r>
    </w:p>
    <w:p w14:paraId="5426CBAA" w14:textId="77777777" w:rsidR="001F01FA" w:rsidRDefault="00000000">
      <w:pPr>
        <w:ind w:firstLineChars="200" w:firstLine="643"/>
        <w:jc w:val="center"/>
        <w:rPr>
          <w:rFonts w:ascii="楷体" w:eastAsia="楷体" w:hAnsi="楷体" w:cs="楷体"/>
          <w:b/>
          <w:sz w:val="32"/>
          <w:szCs w:val="24"/>
          <w:lang w:val="zh-CN"/>
        </w:rPr>
      </w:pPr>
      <w:r>
        <w:rPr>
          <w:rFonts w:ascii="楷体" w:eastAsia="楷体" w:hAnsi="楷体" w:cs="楷体" w:hint="eastAsia"/>
          <w:b/>
          <w:sz w:val="32"/>
          <w:szCs w:val="24"/>
          <w:lang w:val="zh-CN"/>
        </w:rPr>
        <w:t>表1.  评判指标</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3933"/>
        <w:gridCol w:w="1033"/>
      </w:tblGrid>
      <w:tr w:rsidR="001F01FA" w14:paraId="04E61606" w14:textId="77777777">
        <w:trPr>
          <w:jc w:val="center"/>
        </w:trPr>
        <w:tc>
          <w:tcPr>
            <w:tcW w:w="2263" w:type="dxa"/>
            <w:vAlign w:val="center"/>
          </w:tcPr>
          <w:p w14:paraId="6F60269A"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一级指标</w:t>
            </w:r>
          </w:p>
        </w:tc>
        <w:tc>
          <w:tcPr>
            <w:tcW w:w="1276" w:type="dxa"/>
            <w:vAlign w:val="center"/>
          </w:tcPr>
          <w:p w14:paraId="56B5C6B9"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比例</w:t>
            </w:r>
          </w:p>
        </w:tc>
        <w:tc>
          <w:tcPr>
            <w:tcW w:w="3933" w:type="dxa"/>
            <w:vAlign w:val="center"/>
          </w:tcPr>
          <w:p w14:paraId="16958CE3"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二级指标</w:t>
            </w:r>
          </w:p>
        </w:tc>
        <w:tc>
          <w:tcPr>
            <w:tcW w:w="1033" w:type="dxa"/>
            <w:vAlign w:val="center"/>
          </w:tcPr>
          <w:p w14:paraId="024AA69A"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比例</w:t>
            </w:r>
          </w:p>
        </w:tc>
      </w:tr>
      <w:tr w:rsidR="001F01FA" w14:paraId="15E8A898" w14:textId="77777777">
        <w:trPr>
          <w:trHeight w:val="442"/>
          <w:jc w:val="center"/>
        </w:trPr>
        <w:tc>
          <w:tcPr>
            <w:tcW w:w="2263" w:type="dxa"/>
            <w:vMerge w:val="restart"/>
            <w:vAlign w:val="center"/>
          </w:tcPr>
          <w:p w14:paraId="09E7A0E1"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模块一</w:t>
            </w:r>
          </w:p>
          <w:p w14:paraId="161380CB"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工业控制系统</w:t>
            </w:r>
          </w:p>
          <w:p w14:paraId="0540A4A6"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编程调试</w:t>
            </w:r>
          </w:p>
        </w:tc>
        <w:tc>
          <w:tcPr>
            <w:tcW w:w="1276" w:type="dxa"/>
            <w:vMerge w:val="restart"/>
            <w:vAlign w:val="center"/>
          </w:tcPr>
          <w:p w14:paraId="1BF92A0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40%</w:t>
            </w:r>
          </w:p>
        </w:tc>
        <w:tc>
          <w:tcPr>
            <w:tcW w:w="3933" w:type="dxa"/>
            <w:vAlign w:val="center"/>
          </w:tcPr>
          <w:p w14:paraId="40CE3173"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控制系统单元配置</w:t>
            </w:r>
          </w:p>
        </w:tc>
        <w:tc>
          <w:tcPr>
            <w:tcW w:w="1033" w:type="dxa"/>
            <w:vAlign w:val="center"/>
          </w:tcPr>
          <w:p w14:paraId="414BD9A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5%</w:t>
            </w:r>
          </w:p>
        </w:tc>
      </w:tr>
      <w:tr w:rsidR="001F01FA" w14:paraId="26B87724" w14:textId="77777777">
        <w:trPr>
          <w:trHeight w:val="422"/>
          <w:jc w:val="center"/>
        </w:trPr>
        <w:tc>
          <w:tcPr>
            <w:tcW w:w="2263" w:type="dxa"/>
            <w:vMerge/>
            <w:vAlign w:val="center"/>
          </w:tcPr>
          <w:p w14:paraId="19987E0D" w14:textId="77777777" w:rsidR="001F01FA" w:rsidRDefault="001F01FA">
            <w:pPr>
              <w:pStyle w:val="a5"/>
              <w:jc w:val="center"/>
              <w:rPr>
                <w:rFonts w:ascii="仿宋" w:eastAsia="仿宋" w:hAnsi="仿宋" w:cs="仿宋"/>
                <w:lang w:val="en-US"/>
              </w:rPr>
            </w:pPr>
          </w:p>
        </w:tc>
        <w:tc>
          <w:tcPr>
            <w:tcW w:w="1276" w:type="dxa"/>
            <w:vMerge/>
            <w:vAlign w:val="center"/>
          </w:tcPr>
          <w:p w14:paraId="0A28805C" w14:textId="77777777" w:rsidR="001F01FA" w:rsidRDefault="001F01FA">
            <w:pPr>
              <w:pStyle w:val="a5"/>
              <w:jc w:val="center"/>
              <w:rPr>
                <w:rFonts w:ascii="仿宋" w:eastAsia="仿宋" w:hAnsi="仿宋" w:cs="仿宋"/>
                <w:lang w:val="en-US"/>
              </w:rPr>
            </w:pPr>
          </w:p>
        </w:tc>
        <w:tc>
          <w:tcPr>
            <w:tcW w:w="3933" w:type="dxa"/>
            <w:vAlign w:val="center"/>
          </w:tcPr>
          <w:p w14:paraId="4ED0EF6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控制与监控界面设计</w:t>
            </w:r>
          </w:p>
        </w:tc>
        <w:tc>
          <w:tcPr>
            <w:tcW w:w="1033" w:type="dxa"/>
            <w:vAlign w:val="center"/>
          </w:tcPr>
          <w:p w14:paraId="407D6C81"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10%</w:t>
            </w:r>
          </w:p>
        </w:tc>
      </w:tr>
      <w:tr w:rsidR="001F01FA" w14:paraId="511A501D" w14:textId="77777777">
        <w:trPr>
          <w:trHeight w:val="432"/>
          <w:jc w:val="center"/>
        </w:trPr>
        <w:tc>
          <w:tcPr>
            <w:tcW w:w="2263" w:type="dxa"/>
            <w:vMerge/>
            <w:vAlign w:val="center"/>
          </w:tcPr>
          <w:p w14:paraId="0DBF7799" w14:textId="77777777" w:rsidR="001F01FA" w:rsidRDefault="001F01FA">
            <w:pPr>
              <w:pStyle w:val="a5"/>
              <w:jc w:val="center"/>
              <w:rPr>
                <w:rFonts w:ascii="仿宋" w:eastAsia="仿宋" w:hAnsi="仿宋" w:cs="仿宋"/>
                <w:lang w:val="en-US"/>
              </w:rPr>
            </w:pPr>
          </w:p>
        </w:tc>
        <w:tc>
          <w:tcPr>
            <w:tcW w:w="1276" w:type="dxa"/>
            <w:vMerge/>
            <w:vAlign w:val="center"/>
          </w:tcPr>
          <w:p w14:paraId="055BE20E" w14:textId="77777777" w:rsidR="001F01FA" w:rsidRDefault="001F01FA">
            <w:pPr>
              <w:pStyle w:val="a5"/>
              <w:jc w:val="center"/>
              <w:rPr>
                <w:rFonts w:ascii="仿宋" w:eastAsia="仿宋" w:hAnsi="仿宋" w:cs="仿宋"/>
                <w:lang w:val="en-US"/>
              </w:rPr>
            </w:pPr>
          </w:p>
        </w:tc>
        <w:tc>
          <w:tcPr>
            <w:tcW w:w="3933" w:type="dxa"/>
            <w:vAlign w:val="center"/>
          </w:tcPr>
          <w:p w14:paraId="30FBF2C7"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控制系统程序编程与调试</w:t>
            </w:r>
          </w:p>
        </w:tc>
        <w:tc>
          <w:tcPr>
            <w:tcW w:w="1033" w:type="dxa"/>
            <w:vAlign w:val="center"/>
          </w:tcPr>
          <w:p w14:paraId="4C9D7EE7"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25%</w:t>
            </w:r>
          </w:p>
        </w:tc>
      </w:tr>
      <w:tr w:rsidR="001F01FA" w14:paraId="70684937" w14:textId="77777777">
        <w:trPr>
          <w:trHeight w:val="480"/>
          <w:jc w:val="center"/>
        </w:trPr>
        <w:tc>
          <w:tcPr>
            <w:tcW w:w="2263" w:type="dxa"/>
            <w:vMerge w:val="restart"/>
            <w:vAlign w:val="center"/>
          </w:tcPr>
          <w:p w14:paraId="79804D76"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模块二</w:t>
            </w:r>
          </w:p>
          <w:p w14:paraId="4A289B6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工业电气设备</w:t>
            </w:r>
          </w:p>
          <w:p w14:paraId="12DEC23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配线调试</w:t>
            </w:r>
          </w:p>
        </w:tc>
        <w:tc>
          <w:tcPr>
            <w:tcW w:w="1276" w:type="dxa"/>
            <w:vMerge w:val="restart"/>
            <w:vAlign w:val="center"/>
          </w:tcPr>
          <w:p w14:paraId="06CDA53B"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45%</w:t>
            </w:r>
          </w:p>
        </w:tc>
        <w:tc>
          <w:tcPr>
            <w:tcW w:w="3933" w:type="dxa"/>
            <w:vAlign w:val="center"/>
          </w:tcPr>
          <w:p w14:paraId="1A48757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电气控制线路接线工艺</w:t>
            </w:r>
          </w:p>
        </w:tc>
        <w:tc>
          <w:tcPr>
            <w:tcW w:w="1033" w:type="dxa"/>
            <w:vAlign w:val="center"/>
          </w:tcPr>
          <w:p w14:paraId="68CF367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20%</w:t>
            </w:r>
          </w:p>
        </w:tc>
      </w:tr>
      <w:tr w:rsidR="001F01FA" w14:paraId="633A3194" w14:textId="77777777">
        <w:trPr>
          <w:trHeight w:val="480"/>
          <w:jc w:val="center"/>
        </w:trPr>
        <w:tc>
          <w:tcPr>
            <w:tcW w:w="2263" w:type="dxa"/>
            <w:vMerge/>
            <w:vAlign w:val="center"/>
          </w:tcPr>
          <w:p w14:paraId="6BCDBDB6" w14:textId="77777777" w:rsidR="001F01FA" w:rsidRDefault="001F01FA">
            <w:pPr>
              <w:pStyle w:val="a5"/>
              <w:jc w:val="center"/>
              <w:rPr>
                <w:rFonts w:ascii="仿宋" w:eastAsia="仿宋" w:hAnsi="仿宋" w:cs="仿宋"/>
                <w:lang w:val="en-US"/>
              </w:rPr>
            </w:pPr>
          </w:p>
        </w:tc>
        <w:tc>
          <w:tcPr>
            <w:tcW w:w="1276" w:type="dxa"/>
            <w:vMerge/>
            <w:vAlign w:val="center"/>
          </w:tcPr>
          <w:p w14:paraId="4EF3DD56" w14:textId="77777777" w:rsidR="001F01FA" w:rsidRDefault="001F01FA">
            <w:pPr>
              <w:pStyle w:val="a5"/>
              <w:jc w:val="center"/>
              <w:rPr>
                <w:rFonts w:ascii="仿宋" w:eastAsia="仿宋" w:hAnsi="仿宋" w:cs="仿宋"/>
                <w:lang w:val="en-US"/>
              </w:rPr>
            </w:pPr>
          </w:p>
        </w:tc>
        <w:tc>
          <w:tcPr>
            <w:tcW w:w="3933" w:type="dxa"/>
            <w:vAlign w:val="center"/>
          </w:tcPr>
          <w:p w14:paraId="7C7F0D92"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电气设备安全测试</w:t>
            </w:r>
          </w:p>
        </w:tc>
        <w:tc>
          <w:tcPr>
            <w:tcW w:w="1033" w:type="dxa"/>
            <w:vAlign w:val="center"/>
          </w:tcPr>
          <w:p w14:paraId="3138985F"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5%</w:t>
            </w:r>
          </w:p>
        </w:tc>
      </w:tr>
      <w:tr w:rsidR="001F01FA" w14:paraId="0DA83A41" w14:textId="77777777">
        <w:trPr>
          <w:trHeight w:val="480"/>
          <w:jc w:val="center"/>
        </w:trPr>
        <w:tc>
          <w:tcPr>
            <w:tcW w:w="2263" w:type="dxa"/>
            <w:vMerge/>
            <w:vAlign w:val="center"/>
          </w:tcPr>
          <w:p w14:paraId="4A8CD607" w14:textId="77777777" w:rsidR="001F01FA" w:rsidRDefault="001F01FA">
            <w:pPr>
              <w:pStyle w:val="a5"/>
              <w:jc w:val="center"/>
              <w:rPr>
                <w:rFonts w:ascii="仿宋" w:eastAsia="仿宋" w:hAnsi="仿宋" w:cs="仿宋"/>
                <w:lang w:val="en-US"/>
              </w:rPr>
            </w:pPr>
          </w:p>
        </w:tc>
        <w:tc>
          <w:tcPr>
            <w:tcW w:w="1276" w:type="dxa"/>
            <w:vMerge/>
            <w:vAlign w:val="center"/>
          </w:tcPr>
          <w:p w14:paraId="17FBAD87" w14:textId="77777777" w:rsidR="001F01FA" w:rsidRDefault="001F01FA">
            <w:pPr>
              <w:pStyle w:val="a5"/>
              <w:jc w:val="center"/>
              <w:rPr>
                <w:rFonts w:ascii="仿宋" w:eastAsia="仿宋" w:hAnsi="仿宋" w:cs="仿宋"/>
                <w:lang w:val="en-US"/>
              </w:rPr>
            </w:pPr>
          </w:p>
        </w:tc>
        <w:tc>
          <w:tcPr>
            <w:tcW w:w="3933" w:type="dxa"/>
            <w:vAlign w:val="center"/>
          </w:tcPr>
          <w:p w14:paraId="2D3CC57F"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电气设备功能调试</w:t>
            </w:r>
          </w:p>
        </w:tc>
        <w:tc>
          <w:tcPr>
            <w:tcW w:w="1033" w:type="dxa"/>
            <w:vAlign w:val="center"/>
          </w:tcPr>
          <w:p w14:paraId="0F716E7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20%</w:t>
            </w:r>
          </w:p>
        </w:tc>
      </w:tr>
      <w:tr w:rsidR="001F01FA" w14:paraId="69D7780E" w14:textId="77777777">
        <w:trPr>
          <w:trHeight w:val="1112"/>
          <w:jc w:val="center"/>
        </w:trPr>
        <w:tc>
          <w:tcPr>
            <w:tcW w:w="2263" w:type="dxa"/>
            <w:vAlign w:val="center"/>
          </w:tcPr>
          <w:p w14:paraId="09CF93BA"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lastRenderedPageBreak/>
              <w:t>模块三</w:t>
            </w:r>
          </w:p>
          <w:p w14:paraId="7B62FE5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工厂电气设备</w:t>
            </w:r>
          </w:p>
          <w:p w14:paraId="1FC348A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故障检修</w:t>
            </w:r>
          </w:p>
        </w:tc>
        <w:tc>
          <w:tcPr>
            <w:tcW w:w="1276" w:type="dxa"/>
            <w:vAlign w:val="center"/>
          </w:tcPr>
          <w:p w14:paraId="21C75024"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15%</w:t>
            </w:r>
          </w:p>
        </w:tc>
        <w:tc>
          <w:tcPr>
            <w:tcW w:w="3933" w:type="dxa"/>
            <w:vAlign w:val="center"/>
          </w:tcPr>
          <w:p w14:paraId="765A3943"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根据电路原理图，利用仪器仪表对电气设备控制电路进行检测，并在图纸上标出电路的故障点和故障类型。</w:t>
            </w:r>
          </w:p>
        </w:tc>
        <w:tc>
          <w:tcPr>
            <w:tcW w:w="1033" w:type="dxa"/>
            <w:vAlign w:val="center"/>
          </w:tcPr>
          <w:p w14:paraId="7E53A46A"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15%</w:t>
            </w:r>
          </w:p>
        </w:tc>
      </w:tr>
      <w:tr w:rsidR="001F01FA" w14:paraId="18880F2F" w14:textId="77777777">
        <w:trPr>
          <w:trHeight w:val="442"/>
          <w:jc w:val="center"/>
        </w:trPr>
        <w:tc>
          <w:tcPr>
            <w:tcW w:w="2263" w:type="dxa"/>
            <w:vMerge w:val="restart"/>
            <w:vAlign w:val="center"/>
          </w:tcPr>
          <w:p w14:paraId="0A25B38A"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职业素养</w:t>
            </w:r>
          </w:p>
        </w:tc>
        <w:tc>
          <w:tcPr>
            <w:tcW w:w="1276" w:type="dxa"/>
            <w:vMerge w:val="restart"/>
            <w:vAlign w:val="center"/>
          </w:tcPr>
          <w:p w14:paraId="636571A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在竞赛过程中考查</w:t>
            </w:r>
          </w:p>
        </w:tc>
        <w:tc>
          <w:tcPr>
            <w:tcW w:w="3933" w:type="dxa"/>
            <w:vAlign w:val="center"/>
          </w:tcPr>
          <w:p w14:paraId="45C6CAB2"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职业技能操作规范</w:t>
            </w:r>
          </w:p>
        </w:tc>
        <w:tc>
          <w:tcPr>
            <w:tcW w:w="1033" w:type="dxa"/>
            <w:vAlign w:val="center"/>
          </w:tcPr>
          <w:p w14:paraId="765AE820" w14:textId="77777777" w:rsidR="001F01FA" w:rsidRDefault="001F01FA">
            <w:pPr>
              <w:pStyle w:val="a5"/>
              <w:jc w:val="center"/>
              <w:rPr>
                <w:rFonts w:ascii="仿宋" w:eastAsia="仿宋" w:hAnsi="仿宋" w:cs="仿宋"/>
                <w:lang w:val="en-US"/>
              </w:rPr>
            </w:pPr>
          </w:p>
        </w:tc>
      </w:tr>
      <w:tr w:rsidR="001F01FA" w14:paraId="4DDAA370" w14:textId="77777777">
        <w:trPr>
          <w:trHeight w:val="472"/>
          <w:jc w:val="center"/>
        </w:trPr>
        <w:tc>
          <w:tcPr>
            <w:tcW w:w="2263" w:type="dxa"/>
            <w:vMerge/>
            <w:vAlign w:val="center"/>
          </w:tcPr>
          <w:p w14:paraId="36BB45C8" w14:textId="77777777" w:rsidR="001F01FA" w:rsidRDefault="001F01FA">
            <w:pPr>
              <w:pStyle w:val="a5"/>
              <w:jc w:val="center"/>
              <w:rPr>
                <w:rFonts w:ascii="仿宋" w:eastAsia="仿宋" w:hAnsi="仿宋" w:cs="仿宋"/>
                <w:lang w:val="en-US"/>
              </w:rPr>
            </w:pPr>
          </w:p>
        </w:tc>
        <w:tc>
          <w:tcPr>
            <w:tcW w:w="1276" w:type="dxa"/>
            <w:vMerge/>
            <w:vAlign w:val="center"/>
          </w:tcPr>
          <w:p w14:paraId="4970DCFA" w14:textId="77777777" w:rsidR="001F01FA" w:rsidRDefault="001F01FA">
            <w:pPr>
              <w:pStyle w:val="a5"/>
              <w:jc w:val="center"/>
              <w:rPr>
                <w:rFonts w:ascii="仿宋" w:eastAsia="仿宋" w:hAnsi="仿宋" w:cs="仿宋"/>
                <w:lang w:val="en-US"/>
              </w:rPr>
            </w:pPr>
          </w:p>
        </w:tc>
        <w:tc>
          <w:tcPr>
            <w:tcW w:w="3933" w:type="dxa"/>
            <w:vAlign w:val="center"/>
          </w:tcPr>
          <w:p w14:paraId="09DA3C1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着装、安全、职业素养</w:t>
            </w:r>
          </w:p>
        </w:tc>
        <w:tc>
          <w:tcPr>
            <w:tcW w:w="1033" w:type="dxa"/>
            <w:vAlign w:val="center"/>
          </w:tcPr>
          <w:p w14:paraId="143EF21B" w14:textId="77777777" w:rsidR="001F01FA" w:rsidRDefault="001F01FA">
            <w:pPr>
              <w:pStyle w:val="a5"/>
              <w:jc w:val="center"/>
              <w:rPr>
                <w:rFonts w:ascii="仿宋" w:eastAsia="仿宋" w:hAnsi="仿宋" w:cs="仿宋"/>
                <w:lang w:val="en-US"/>
              </w:rPr>
            </w:pPr>
          </w:p>
        </w:tc>
      </w:tr>
      <w:tr w:rsidR="001F01FA" w14:paraId="219E2236" w14:textId="77777777">
        <w:trPr>
          <w:trHeight w:val="472"/>
          <w:jc w:val="center"/>
        </w:trPr>
        <w:tc>
          <w:tcPr>
            <w:tcW w:w="2263" w:type="dxa"/>
            <w:vAlign w:val="center"/>
          </w:tcPr>
          <w:p w14:paraId="57BCF147"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总分</w:t>
            </w:r>
          </w:p>
        </w:tc>
        <w:tc>
          <w:tcPr>
            <w:tcW w:w="6242" w:type="dxa"/>
            <w:gridSpan w:val="3"/>
            <w:vAlign w:val="center"/>
          </w:tcPr>
          <w:p w14:paraId="068118B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100%</w:t>
            </w:r>
          </w:p>
        </w:tc>
      </w:tr>
    </w:tbl>
    <w:p w14:paraId="4A93438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注：1. 职业素养部分不具体配分，但在工作过程中违反有关规定从参赛选手实际操作竞赛总得分中扣除2-10分，严重违规者以致停止比赛，并取消本竞赛模块分数。</w:t>
      </w:r>
    </w:p>
    <w:p w14:paraId="0E91E6E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 实际竞赛过程中各指标所占比例可能有所微调。</w:t>
      </w:r>
    </w:p>
    <w:p w14:paraId="0E535455"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（三）评判方法</w:t>
      </w:r>
    </w:p>
    <w:p w14:paraId="2DD6E765"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 评判原则</w:t>
      </w:r>
    </w:p>
    <w:p w14:paraId="2877CF1B"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评判采取客观评判为主的方式，针对操作过程中在各个关键点所应呈现的技术指标、系统状态或实现的功能是否符合工作任务书的设计要求，列出各评判项、评判标准和测试方法以及技术指标进行评判。评分表根据比赛试题制定。</w:t>
      </w:r>
    </w:p>
    <w:p w14:paraId="1751083E"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 比赛流程</w:t>
      </w:r>
    </w:p>
    <w:p w14:paraId="1AB5E64D"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选手需要依据竞赛</w:t>
      </w:r>
      <w:proofErr w:type="gramStart"/>
      <w:r>
        <w:rPr>
          <w:rFonts w:ascii="仿宋_GB2312" w:eastAsia="仿宋_GB2312" w:hAnsi="仿宋_GB2312" w:cs="仿宋_GB2312"/>
          <w:sz w:val="32"/>
          <w:szCs w:val="32"/>
        </w:rPr>
        <w:t>流转表</w:t>
      </w:r>
      <w:proofErr w:type="gramEnd"/>
      <w:r>
        <w:rPr>
          <w:rFonts w:ascii="仿宋_GB2312" w:eastAsia="仿宋_GB2312" w:hAnsi="仿宋_GB2312" w:cs="仿宋_GB2312"/>
          <w:sz w:val="32"/>
          <w:szCs w:val="32"/>
        </w:rPr>
        <w:t>进行流转，在一天之内完成全部三个模块的比赛。比赛期间，每一天的比赛赛题难度相当，内容不同。选手完成每一个模块的操作后，等待裁判员评分结束，代表本模块比赛完成。</w:t>
      </w:r>
    </w:p>
    <w:p w14:paraId="4F50DF27"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3. 评分流程</w:t>
      </w:r>
    </w:p>
    <w:p w14:paraId="6C8DCA6F" w14:textId="77777777" w:rsidR="001F01FA" w:rsidRDefault="00000000">
      <w:pPr>
        <w:pStyle w:val="HTML"/>
        <w:shd w:val="clear" w:color="auto" w:fill="FFFFFF"/>
        <w:spacing w:line="560" w:lineRule="exact"/>
        <w:jc w:val="both"/>
        <w:rPr>
          <w:rFonts w:ascii="仿宋_GB2312" w:eastAsia="仿宋_GB2312" w:hAnsi="仿宋_GB2312" w:cs="仿宋_GB2312" w:hint="default"/>
          <w:sz w:val="32"/>
          <w:szCs w:val="32"/>
        </w:rPr>
      </w:pPr>
      <w:r>
        <w:rPr>
          <w:noProof/>
        </w:rPr>
        <w:drawing>
          <wp:anchor distT="0" distB="0" distL="114300" distR="114300" simplePos="0" relativeHeight="251659264" behindDoc="0" locked="0" layoutInCell="1" allowOverlap="1" wp14:anchorId="53ADBB61" wp14:editId="4AFA5C91">
            <wp:simplePos x="0" y="0"/>
            <wp:positionH relativeFrom="column">
              <wp:posOffset>-1905</wp:posOffset>
            </wp:positionH>
            <wp:positionV relativeFrom="paragraph">
              <wp:posOffset>280035</wp:posOffset>
            </wp:positionV>
            <wp:extent cx="5608955" cy="3749040"/>
            <wp:effectExtent l="0" t="0" r="10795" b="3810"/>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5608955" cy="3749040"/>
                    </a:xfrm>
                    <a:prstGeom prst="rect">
                      <a:avLst/>
                    </a:prstGeom>
                    <a:noFill/>
                    <a:ln>
                      <a:noFill/>
                    </a:ln>
                  </pic:spPr>
                </pic:pic>
              </a:graphicData>
            </a:graphic>
          </wp:anchor>
        </w:drawing>
      </w:r>
    </w:p>
    <w:p w14:paraId="169BFA6A"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4. 测量及评价方法</w:t>
      </w:r>
    </w:p>
    <w:p w14:paraId="78E2722C"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对照评判标准，由若干裁判员根据选手完成工作情况，参照评分项，对选手工作任务完成情况进行集体评测，给出每位被评选手的具体成绩。</w:t>
      </w:r>
    </w:p>
    <w:p w14:paraId="2242EEA2"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六、实际操作竞赛场地与设施</w:t>
      </w:r>
    </w:p>
    <w:p w14:paraId="7CC97F03"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（一）竞赛工位</w:t>
      </w:r>
    </w:p>
    <w:p w14:paraId="591A7ED7"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单人单工位操作，操作竞赛模块</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每人12平方米（3米×4米），操作竞赛模块二每人12平方米（3米×4米），操作竞赛模块三每人5平方米（2米×2.5米）并且相互隔离不可见。</w:t>
      </w:r>
    </w:p>
    <w:p w14:paraId="6880D58B"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lastRenderedPageBreak/>
        <w:t>（一）赛场设施</w:t>
      </w:r>
    </w:p>
    <w:p w14:paraId="318D34BA"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hint="default"/>
          <w:sz w:val="32"/>
          <w:szCs w:val="32"/>
        </w:rPr>
        <w:t xml:space="preserve">. </w:t>
      </w:r>
      <w:r>
        <w:rPr>
          <w:rFonts w:ascii="仿宋_GB2312" w:eastAsia="仿宋_GB2312" w:hAnsi="仿宋_GB2312" w:cs="仿宋_GB2312"/>
          <w:sz w:val="32"/>
          <w:szCs w:val="32"/>
        </w:rPr>
        <w:t>竞赛赛场提供竞赛所需的操作台、椅子、编程计算机等设施，选手不得携带编程计算机进入竞赛区域。</w:t>
      </w:r>
    </w:p>
    <w:p w14:paraId="112C8762"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2</w:t>
      </w:r>
      <w:r>
        <w:rPr>
          <w:rFonts w:ascii="仿宋_GB2312" w:eastAsia="仿宋_GB2312" w:hAnsi="仿宋_GB2312" w:cs="仿宋_GB2312"/>
          <w:sz w:val="32"/>
          <w:szCs w:val="32"/>
        </w:rPr>
        <w:t>. 竞赛设备及技术参数详见后续技术文件。</w:t>
      </w:r>
    </w:p>
    <w:p w14:paraId="74527CD6"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3</w:t>
      </w:r>
      <w:r>
        <w:rPr>
          <w:rFonts w:ascii="仿宋_GB2312" w:eastAsia="仿宋_GB2312" w:hAnsi="仿宋_GB2312" w:cs="仿宋_GB2312"/>
          <w:sz w:val="32"/>
          <w:szCs w:val="32"/>
        </w:rPr>
        <w:t>. 竞赛材料及辅助设施详见后续技术文件。</w:t>
      </w:r>
    </w:p>
    <w:p w14:paraId="1B8C0D76"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4</w:t>
      </w:r>
      <w:r>
        <w:rPr>
          <w:rFonts w:ascii="仿宋_GB2312" w:eastAsia="仿宋_GB2312" w:hAnsi="仿宋_GB2312" w:cs="仿宋_GB2312"/>
          <w:sz w:val="32"/>
          <w:szCs w:val="32"/>
        </w:rPr>
        <w:t>. 竞赛工具，赛场提供工具见后续技术文件，选手自带工具清单见表2。</w:t>
      </w:r>
    </w:p>
    <w:p w14:paraId="66ED3B1C" w14:textId="77777777" w:rsidR="001F01FA" w:rsidRDefault="00000000">
      <w:pPr>
        <w:ind w:firstLineChars="200" w:firstLine="643"/>
        <w:jc w:val="center"/>
        <w:rPr>
          <w:rFonts w:ascii="楷体" w:eastAsia="楷体" w:hAnsi="楷体" w:cs="楷体"/>
          <w:b/>
          <w:sz w:val="32"/>
          <w:szCs w:val="24"/>
          <w:lang w:val="zh-CN"/>
        </w:rPr>
      </w:pPr>
      <w:r>
        <w:rPr>
          <w:rFonts w:ascii="楷体" w:eastAsia="楷体" w:hAnsi="楷体" w:cs="楷体" w:hint="eastAsia"/>
          <w:b/>
          <w:sz w:val="32"/>
          <w:szCs w:val="24"/>
          <w:lang w:val="zh-CN"/>
        </w:rPr>
        <w:t>表2.  选手自带工具清单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2044"/>
        <w:gridCol w:w="985"/>
        <w:gridCol w:w="4475"/>
      </w:tblGrid>
      <w:tr w:rsidR="001F01FA" w14:paraId="1E21B5CF" w14:textId="77777777">
        <w:trPr>
          <w:trHeight w:val="454"/>
          <w:jc w:val="center"/>
        </w:trPr>
        <w:tc>
          <w:tcPr>
            <w:tcW w:w="896" w:type="dxa"/>
          </w:tcPr>
          <w:p w14:paraId="360199CF"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序号</w:t>
            </w:r>
          </w:p>
        </w:tc>
        <w:tc>
          <w:tcPr>
            <w:tcW w:w="2044" w:type="dxa"/>
          </w:tcPr>
          <w:p w14:paraId="76765E9B"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名称</w:t>
            </w:r>
          </w:p>
        </w:tc>
        <w:tc>
          <w:tcPr>
            <w:tcW w:w="985" w:type="dxa"/>
          </w:tcPr>
          <w:p w14:paraId="36185A4B"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数量</w:t>
            </w:r>
          </w:p>
        </w:tc>
        <w:tc>
          <w:tcPr>
            <w:tcW w:w="4475" w:type="dxa"/>
          </w:tcPr>
          <w:p w14:paraId="5F4CBDFF" w14:textId="77777777" w:rsidR="001F01FA" w:rsidRDefault="00000000">
            <w:pPr>
              <w:jc w:val="center"/>
              <w:rPr>
                <w:rFonts w:ascii="仿宋" w:eastAsia="仿宋" w:hAnsi="仿宋" w:cs="仿宋"/>
                <w:b/>
                <w:sz w:val="32"/>
                <w:szCs w:val="32"/>
              </w:rPr>
            </w:pPr>
            <w:r>
              <w:rPr>
                <w:rFonts w:ascii="仿宋" w:eastAsia="仿宋" w:hAnsi="仿宋" w:cs="仿宋" w:hint="eastAsia"/>
                <w:b/>
                <w:sz w:val="32"/>
                <w:szCs w:val="32"/>
              </w:rPr>
              <w:t>备注</w:t>
            </w:r>
          </w:p>
        </w:tc>
      </w:tr>
      <w:tr w:rsidR="001F01FA" w14:paraId="36237489" w14:textId="77777777">
        <w:trPr>
          <w:trHeight w:val="454"/>
          <w:jc w:val="center"/>
        </w:trPr>
        <w:tc>
          <w:tcPr>
            <w:tcW w:w="896" w:type="dxa"/>
            <w:vAlign w:val="center"/>
          </w:tcPr>
          <w:p w14:paraId="0E487555"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2044" w:type="dxa"/>
            <w:vAlign w:val="center"/>
          </w:tcPr>
          <w:p w14:paraId="0CC9FB06"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万用表</w:t>
            </w:r>
          </w:p>
        </w:tc>
        <w:tc>
          <w:tcPr>
            <w:tcW w:w="985" w:type="dxa"/>
            <w:vAlign w:val="center"/>
          </w:tcPr>
          <w:p w14:paraId="3BAFD10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62F39837"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型号自定，建议为数字式自动换挡</w:t>
            </w:r>
          </w:p>
        </w:tc>
      </w:tr>
      <w:tr w:rsidR="001F01FA" w14:paraId="112322A7" w14:textId="77777777">
        <w:trPr>
          <w:trHeight w:val="454"/>
          <w:jc w:val="center"/>
        </w:trPr>
        <w:tc>
          <w:tcPr>
            <w:tcW w:w="896" w:type="dxa"/>
            <w:vAlign w:val="center"/>
          </w:tcPr>
          <w:p w14:paraId="093A7D9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w:t>
            </w:r>
          </w:p>
        </w:tc>
        <w:tc>
          <w:tcPr>
            <w:tcW w:w="2044" w:type="dxa"/>
            <w:vAlign w:val="center"/>
          </w:tcPr>
          <w:p w14:paraId="23F0F12F"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剥线钳</w:t>
            </w:r>
          </w:p>
        </w:tc>
        <w:tc>
          <w:tcPr>
            <w:tcW w:w="985" w:type="dxa"/>
            <w:vAlign w:val="center"/>
          </w:tcPr>
          <w:p w14:paraId="6D615E0E"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4B6231F3"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剥线线径0.3~2.0</w:t>
            </w:r>
          </w:p>
        </w:tc>
      </w:tr>
      <w:tr w:rsidR="001F01FA" w14:paraId="6941FDE2" w14:textId="77777777">
        <w:trPr>
          <w:trHeight w:val="454"/>
          <w:jc w:val="center"/>
        </w:trPr>
        <w:tc>
          <w:tcPr>
            <w:tcW w:w="896" w:type="dxa"/>
            <w:vAlign w:val="center"/>
          </w:tcPr>
          <w:p w14:paraId="0BF51F5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3</w:t>
            </w:r>
          </w:p>
        </w:tc>
        <w:tc>
          <w:tcPr>
            <w:tcW w:w="2044" w:type="dxa"/>
            <w:vAlign w:val="center"/>
          </w:tcPr>
          <w:p w14:paraId="55BEEDD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尖嘴钳</w:t>
            </w:r>
          </w:p>
        </w:tc>
        <w:tc>
          <w:tcPr>
            <w:tcW w:w="985" w:type="dxa"/>
            <w:vAlign w:val="center"/>
          </w:tcPr>
          <w:p w14:paraId="18B750A3"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w:t>
            </w:r>
          </w:p>
        </w:tc>
        <w:tc>
          <w:tcPr>
            <w:tcW w:w="4475" w:type="dxa"/>
            <w:vAlign w:val="center"/>
          </w:tcPr>
          <w:p w14:paraId="4B9D368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电工用1，电子用1</w:t>
            </w:r>
          </w:p>
        </w:tc>
      </w:tr>
      <w:tr w:rsidR="001F01FA" w14:paraId="1E042595" w14:textId="77777777">
        <w:trPr>
          <w:trHeight w:val="454"/>
          <w:jc w:val="center"/>
        </w:trPr>
        <w:tc>
          <w:tcPr>
            <w:tcW w:w="896" w:type="dxa"/>
            <w:vAlign w:val="center"/>
          </w:tcPr>
          <w:p w14:paraId="23B5B852"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4</w:t>
            </w:r>
          </w:p>
        </w:tc>
        <w:tc>
          <w:tcPr>
            <w:tcW w:w="2044" w:type="dxa"/>
            <w:vAlign w:val="center"/>
          </w:tcPr>
          <w:p w14:paraId="0D6CE6E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断线钳</w:t>
            </w:r>
          </w:p>
        </w:tc>
        <w:tc>
          <w:tcPr>
            <w:tcW w:w="985" w:type="dxa"/>
            <w:vAlign w:val="center"/>
          </w:tcPr>
          <w:p w14:paraId="25E1E4F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w:t>
            </w:r>
          </w:p>
        </w:tc>
        <w:tc>
          <w:tcPr>
            <w:tcW w:w="4475" w:type="dxa"/>
            <w:vAlign w:val="center"/>
          </w:tcPr>
          <w:p w14:paraId="661A6791"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电工用1，电子用1</w:t>
            </w:r>
          </w:p>
        </w:tc>
      </w:tr>
      <w:tr w:rsidR="001F01FA" w14:paraId="715936AD" w14:textId="77777777">
        <w:trPr>
          <w:trHeight w:val="454"/>
          <w:jc w:val="center"/>
        </w:trPr>
        <w:tc>
          <w:tcPr>
            <w:tcW w:w="896" w:type="dxa"/>
            <w:vAlign w:val="center"/>
          </w:tcPr>
          <w:p w14:paraId="20227AEE"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5</w:t>
            </w:r>
          </w:p>
        </w:tc>
        <w:tc>
          <w:tcPr>
            <w:tcW w:w="2044" w:type="dxa"/>
            <w:vAlign w:val="center"/>
          </w:tcPr>
          <w:p w14:paraId="65D2BFF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压线钳</w:t>
            </w:r>
          </w:p>
        </w:tc>
        <w:tc>
          <w:tcPr>
            <w:tcW w:w="985" w:type="dxa"/>
            <w:vAlign w:val="center"/>
          </w:tcPr>
          <w:p w14:paraId="611B802F"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771164E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E系列针式端子压线专用</w:t>
            </w:r>
          </w:p>
        </w:tc>
      </w:tr>
      <w:tr w:rsidR="001F01FA" w14:paraId="64A40209" w14:textId="77777777">
        <w:trPr>
          <w:trHeight w:val="454"/>
          <w:jc w:val="center"/>
        </w:trPr>
        <w:tc>
          <w:tcPr>
            <w:tcW w:w="896" w:type="dxa"/>
            <w:vAlign w:val="center"/>
          </w:tcPr>
          <w:p w14:paraId="06938AC1"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6</w:t>
            </w:r>
          </w:p>
        </w:tc>
        <w:tc>
          <w:tcPr>
            <w:tcW w:w="2044" w:type="dxa"/>
            <w:vAlign w:val="center"/>
          </w:tcPr>
          <w:p w14:paraId="653EC3F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试电笔</w:t>
            </w:r>
          </w:p>
        </w:tc>
        <w:tc>
          <w:tcPr>
            <w:tcW w:w="985" w:type="dxa"/>
            <w:vAlign w:val="center"/>
          </w:tcPr>
          <w:p w14:paraId="33F18B64"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2</w:t>
            </w:r>
          </w:p>
        </w:tc>
        <w:tc>
          <w:tcPr>
            <w:tcW w:w="4475" w:type="dxa"/>
            <w:vAlign w:val="center"/>
          </w:tcPr>
          <w:p w14:paraId="547D43EF"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耐压值不低于1500V</w:t>
            </w:r>
          </w:p>
        </w:tc>
      </w:tr>
      <w:tr w:rsidR="001F01FA" w14:paraId="33681E38" w14:textId="77777777">
        <w:trPr>
          <w:trHeight w:val="454"/>
          <w:jc w:val="center"/>
        </w:trPr>
        <w:tc>
          <w:tcPr>
            <w:tcW w:w="896" w:type="dxa"/>
            <w:vAlign w:val="center"/>
          </w:tcPr>
          <w:p w14:paraId="02EF07C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7</w:t>
            </w:r>
          </w:p>
        </w:tc>
        <w:tc>
          <w:tcPr>
            <w:tcW w:w="2044" w:type="dxa"/>
            <w:vAlign w:val="center"/>
          </w:tcPr>
          <w:p w14:paraId="270A6ECE"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“一”字电工改锥</w:t>
            </w:r>
          </w:p>
        </w:tc>
        <w:tc>
          <w:tcPr>
            <w:tcW w:w="985" w:type="dxa"/>
            <w:vAlign w:val="center"/>
          </w:tcPr>
          <w:p w14:paraId="5649A4F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3</w:t>
            </w:r>
          </w:p>
        </w:tc>
        <w:tc>
          <w:tcPr>
            <w:tcW w:w="4475" w:type="dxa"/>
            <w:vAlign w:val="center"/>
          </w:tcPr>
          <w:p w14:paraId="62495C55"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电工用二号，三号，电子用1</w:t>
            </w:r>
          </w:p>
        </w:tc>
      </w:tr>
      <w:tr w:rsidR="001F01FA" w14:paraId="324F8403" w14:textId="77777777">
        <w:trPr>
          <w:trHeight w:val="454"/>
          <w:jc w:val="center"/>
        </w:trPr>
        <w:tc>
          <w:tcPr>
            <w:tcW w:w="896" w:type="dxa"/>
            <w:vAlign w:val="center"/>
          </w:tcPr>
          <w:p w14:paraId="3C5C0F0E"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8</w:t>
            </w:r>
          </w:p>
        </w:tc>
        <w:tc>
          <w:tcPr>
            <w:tcW w:w="2044" w:type="dxa"/>
            <w:vAlign w:val="center"/>
          </w:tcPr>
          <w:p w14:paraId="32BA553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“十”字电工改锥</w:t>
            </w:r>
          </w:p>
        </w:tc>
        <w:tc>
          <w:tcPr>
            <w:tcW w:w="985" w:type="dxa"/>
            <w:vAlign w:val="center"/>
          </w:tcPr>
          <w:p w14:paraId="3164039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3</w:t>
            </w:r>
          </w:p>
        </w:tc>
        <w:tc>
          <w:tcPr>
            <w:tcW w:w="4475" w:type="dxa"/>
            <w:vAlign w:val="center"/>
          </w:tcPr>
          <w:p w14:paraId="64EB4F56"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电工用二号，三号，电子用1</w:t>
            </w:r>
          </w:p>
        </w:tc>
      </w:tr>
      <w:tr w:rsidR="001F01FA" w14:paraId="04BDA990" w14:textId="77777777">
        <w:trPr>
          <w:trHeight w:val="454"/>
          <w:jc w:val="center"/>
        </w:trPr>
        <w:tc>
          <w:tcPr>
            <w:tcW w:w="896" w:type="dxa"/>
            <w:vAlign w:val="center"/>
          </w:tcPr>
          <w:p w14:paraId="2F8844E7"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9</w:t>
            </w:r>
          </w:p>
        </w:tc>
        <w:tc>
          <w:tcPr>
            <w:tcW w:w="2044" w:type="dxa"/>
            <w:vAlign w:val="center"/>
          </w:tcPr>
          <w:p w14:paraId="19C81548"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电烙铁</w:t>
            </w:r>
          </w:p>
        </w:tc>
        <w:tc>
          <w:tcPr>
            <w:tcW w:w="985" w:type="dxa"/>
            <w:vAlign w:val="center"/>
          </w:tcPr>
          <w:p w14:paraId="2BE529F3"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11870B0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功率25W~40W，内热式</w:t>
            </w:r>
          </w:p>
        </w:tc>
      </w:tr>
      <w:tr w:rsidR="001F01FA" w14:paraId="0DFB8205" w14:textId="77777777">
        <w:trPr>
          <w:trHeight w:val="454"/>
          <w:jc w:val="center"/>
        </w:trPr>
        <w:tc>
          <w:tcPr>
            <w:tcW w:w="896" w:type="dxa"/>
            <w:vAlign w:val="center"/>
          </w:tcPr>
          <w:p w14:paraId="7B1EB361"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10</w:t>
            </w:r>
          </w:p>
        </w:tc>
        <w:tc>
          <w:tcPr>
            <w:tcW w:w="2044" w:type="dxa"/>
            <w:vAlign w:val="center"/>
          </w:tcPr>
          <w:p w14:paraId="63D487AC"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活动扳手</w:t>
            </w:r>
          </w:p>
        </w:tc>
        <w:tc>
          <w:tcPr>
            <w:tcW w:w="985" w:type="dxa"/>
            <w:vAlign w:val="center"/>
          </w:tcPr>
          <w:p w14:paraId="6B65C000"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3983BD22"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长度250mm，开口量0-30mm</w:t>
            </w:r>
          </w:p>
        </w:tc>
      </w:tr>
      <w:tr w:rsidR="001F01FA" w14:paraId="7B58CCCD" w14:textId="77777777">
        <w:trPr>
          <w:trHeight w:val="454"/>
          <w:jc w:val="center"/>
        </w:trPr>
        <w:tc>
          <w:tcPr>
            <w:tcW w:w="896" w:type="dxa"/>
            <w:vAlign w:val="center"/>
          </w:tcPr>
          <w:p w14:paraId="04B7A3EE"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11</w:t>
            </w:r>
          </w:p>
        </w:tc>
        <w:tc>
          <w:tcPr>
            <w:tcW w:w="2044" w:type="dxa"/>
            <w:vAlign w:val="center"/>
          </w:tcPr>
          <w:p w14:paraId="14189816"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安全保护用品</w:t>
            </w:r>
          </w:p>
        </w:tc>
        <w:tc>
          <w:tcPr>
            <w:tcW w:w="985" w:type="dxa"/>
            <w:vAlign w:val="center"/>
          </w:tcPr>
          <w:p w14:paraId="0E8F476E"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29B40CB9"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鞋、衣、帽、防护镜等</w:t>
            </w:r>
          </w:p>
        </w:tc>
      </w:tr>
      <w:tr w:rsidR="001F01FA" w14:paraId="2924F326" w14:textId="77777777">
        <w:trPr>
          <w:trHeight w:val="454"/>
          <w:jc w:val="center"/>
        </w:trPr>
        <w:tc>
          <w:tcPr>
            <w:tcW w:w="896" w:type="dxa"/>
            <w:vAlign w:val="center"/>
          </w:tcPr>
          <w:p w14:paraId="18B5CC23"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12</w:t>
            </w:r>
          </w:p>
        </w:tc>
        <w:tc>
          <w:tcPr>
            <w:tcW w:w="2044" w:type="dxa"/>
            <w:vAlign w:val="center"/>
          </w:tcPr>
          <w:p w14:paraId="11651157"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文具</w:t>
            </w:r>
          </w:p>
        </w:tc>
        <w:tc>
          <w:tcPr>
            <w:tcW w:w="985" w:type="dxa"/>
            <w:vAlign w:val="center"/>
          </w:tcPr>
          <w:p w14:paraId="6D56FA0A"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1</w:t>
            </w:r>
          </w:p>
        </w:tc>
        <w:tc>
          <w:tcPr>
            <w:tcW w:w="4475" w:type="dxa"/>
            <w:vAlign w:val="center"/>
          </w:tcPr>
          <w:p w14:paraId="3CC33DC1" w14:textId="77777777" w:rsidR="001F01FA" w:rsidRDefault="00000000">
            <w:pPr>
              <w:pStyle w:val="a5"/>
              <w:jc w:val="center"/>
              <w:rPr>
                <w:rFonts w:ascii="仿宋" w:eastAsia="仿宋" w:hAnsi="仿宋" w:cs="仿宋"/>
                <w:lang w:val="en-US"/>
              </w:rPr>
            </w:pPr>
            <w:r>
              <w:rPr>
                <w:rFonts w:ascii="仿宋" w:eastAsia="仿宋" w:hAnsi="仿宋" w:cs="仿宋" w:hint="eastAsia"/>
                <w:lang w:val="en-US"/>
              </w:rPr>
              <w:t>含钢笔、铅笔、橡皮、三角板、线号笔</w:t>
            </w:r>
          </w:p>
        </w:tc>
      </w:tr>
    </w:tbl>
    <w:p w14:paraId="0990D11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注：选手可以使用电池驱动电动螺丝刀，但是工作电压不得超过直流12伏，工作噪声不得超过60分贝，并且扭矩可以调节，操作时扭矩不得超过紧固要求限制。</w:t>
      </w:r>
    </w:p>
    <w:p w14:paraId="13B17855" w14:textId="77777777" w:rsidR="001F01FA" w:rsidRDefault="00000000">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七、竞赛安全</w:t>
      </w:r>
    </w:p>
    <w:p w14:paraId="1A6211B9"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（一）赛场安全</w:t>
      </w:r>
    </w:p>
    <w:p w14:paraId="3F4EAC9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1.赛场所有人员（赛场管理与组织人员、裁判员、参赛人员以及观摩人员）不得在竞赛现场内外吸烟，不听劝阻者给予通报批评或清退比赛现场，造成严重后果的将依法处理。</w:t>
      </w:r>
    </w:p>
    <w:p w14:paraId="483EFFA8"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2.未经允许不得使用和移动竞赛场内的任何设施设备（包括消防器材等），工具使用后放回原处。</w:t>
      </w:r>
    </w:p>
    <w:p w14:paraId="33E2A6B9" w14:textId="77777777" w:rsidR="001F01FA" w:rsidRDefault="00000000">
      <w:pPr>
        <w:pStyle w:val="HTML"/>
        <w:shd w:val="clear" w:color="auto" w:fill="FFFFFF"/>
        <w:kinsoku/>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3.选手在竞赛中必须遵守赛场的各项规章制度和操作规程，安全、合理地使用各种设施设备和工具，出现严重违章操作设备的，裁判视情节轻重进行批评和终止比赛。</w:t>
      </w:r>
    </w:p>
    <w:p w14:paraId="1922E71E"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4.选手参加实际操作竞赛前，应认真学习竞赛项目安全操作规程。竞赛中如发现问题应及时解决，无法解决的问题应及时向裁判员报告，裁判员视情况予以判定，并协调处理。</w:t>
      </w:r>
    </w:p>
    <w:p w14:paraId="6B09308E"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5.参赛选手不得触动非竞赛用仪器设备，对竞赛仪器设备造成损坏，由当事人承担赔偿责任（视情节而定），并通报批评；参赛选手若出现恶意破坏仪器设备等情节严重者将依法处理。</w:t>
      </w:r>
    </w:p>
    <w:p w14:paraId="5A989C70"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6.比赛期间所有进入赛区车辆、人员需凭证入内，并主动向工作人员出示。</w:t>
      </w:r>
    </w:p>
    <w:p w14:paraId="2BB6616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7.赛前，选手要认真阅读竞赛服务指南和程序册。</w:t>
      </w:r>
    </w:p>
    <w:p w14:paraId="0EC3C22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8.各类人员须严格遵守赛场规则，严禁携带比赛严令禁止的物品入内。</w:t>
      </w:r>
    </w:p>
    <w:p w14:paraId="06FB1C52"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9.严禁携带易燃易爆等危险品入内。</w:t>
      </w:r>
    </w:p>
    <w:p w14:paraId="6A7A2F55"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10.赛场必须留有安全通道。必须配备灭火设备。赛场应具备良好的通风、照明和操作空间的条件。做好竞赛安全、健康和公共卫生及突发事件预防与应急处理等工作。</w:t>
      </w:r>
    </w:p>
    <w:p w14:paraId="6C76BCE6"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11.安保人员发现不安全隐患及时通报赛场负责人员。</w:t>
      </w:r>
    </w:p>
    <w:p w14:paraId="2239A86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12.如遇严重突发事件，在安保人</w:t>
      </w:r>
      <w:proofErr w:type="gramStart"/>
      <w:r>
        <w:rPr>
          <w:rFonts w:ascii="仿宋_GB2312" w:eastAsia="仿宋_GB2312" w:hAnsi="仿宋_GB2312" w:cs="仿宋_GB2312"/>
          <w:sz w:val="32"/>
          <w:szCs w:val="32"/>
        </w:rPr>
        <w:t>员指挥</w:t>
      </w:r>
      <w:proofErr w:type="gramEnd"/>
      <w:r>
        <w:rPr>
          <w:rFonts w:ascii="仿宋_GB2312" w:eastAsia="仿宋_GB2312" w:hAnsi="仿宋_GB2312" w:cs="仿宋_GB2312"/>
          <w:sz w:val="32"/>
          <w:szCs w:val="32"/>
        </w:rPr>
        <w:t>下，迅速按紧急疏散路线撤离现场。</w:t>
      </w:r>
    </w:p>
    <w:p w14:paraId="18FE8A8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13.赛场必须配备医护人员和必须的药品。</w:t>
      </w:r>
    </w:p>
    <w:p w14:paraId="78143FD7" w14:textId="77777777" w:rsidR="001F01FA" w:rsidRDefault="00000000">
      <w:pPr>
        <w:pStyle w:val="HTML"/>
        <w:shd w:val="clear" w:color="auto" w:fill="FFFFFF"/>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t>（二）安全操作规程</w:t>
      </w:r>
    </w:p>
    <w:p w14:paraId="3BE2182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1.选手必须身着工作服进行比赛，工作服要求采用纯棉材质，形式为长衣长裤，上衣采用拉链式，袖口和下摆有收紧功能，比赛全程要求做到“领口紧、袖口紧、下摆紧”的三紧要求。</w:t>
      </w:r>
    </w:p>
    <w:p w14:paraId="6BC5BCE0"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2.比赛期间，长发（超过10cm）选手必须把头发束起（或盘起），并穿戴工作帽（布质）进行保护，头发不得散落在工作帽之外。</w:t>
      </w:r>
    </w:p>
    <w:p w14:paraId="1BEBD15E"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3.选手在进行安装布线操作时，必须穿戴硬壳防护头盔（或塑料安全头盔），防止高处掉落物品或磕碰导致受伤。</w:t>
      </w:r>
    </w:p>
    <w:p w14:paraId="5921A245" w14:textId="77777777" w:rsidR="00F54EE3" w:rsidRDefault="00F54EE3">
      <w:pPr>
        <w:pStyle w:val="HTML"/>
        <w:shd w:val="clear" w:color="auto" w:fill="FFFFFF"/>
        <w:kinsoku/>
        <w:spacing w:line="560" w:lineRule="exact"/>
        <w:ind w:firstLineChars="200" w:firstLine="640"/>
        <w:jc w:val="both"/>
        <w:rPr>
          <w:rFonts w:ascii="仿宋_GB2312" w:eastAsia="仿宋_GB2312" w:hAnsi="仿宋_GB2312" w:cs="仿宋_GB2312" w:hint="default"/>
          <w:sz w:val="32"/>
          <w:szCs w:val="32"/>
        </w:rPr>
        <w:sectPr w:rsidR="00F54EE3">
          <w:footerReference w:type="even" r:id="rId9"/>
          <w:footerReference w:type="default" r:id="rId10"/>
          <w:footerReference w:type="first" r:id="rId11"/>
          <w:pgSz w:w="11906" w:h="16838"/>
          <w:pgMar w:top="2098" w:right="1474" w:bottom="1985" w:left="1588" w:header="851" w:footer="992" w:gutter="0"/>
          <w:pgNumType w:fmt="numberInDash" w:chapStyle="1"/>
          <w:cols w:space="720"/>
          <w:docGrid w:type="lines" w:linePitch="312"/>
        </w:sectPr>
      </w:pPr>
    </w:p>
    <w:p w14:paraId="40CBBD85" w14:textId="77777777" w:rsidR="001F01FA" w:rsidRDefault="00000000">
      <w:pPr>
        <w:pStyle w:val="HTML"/>
        <w:shd w:val="clear" w:color="auto" w:fill="FFFFFF"/>
        <w:kinsoku/>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4.选手比赛全程需穿着绝缘鞋，绝缘鞋同时要求具有防砸、防穿刺功能。</w:t>
      </w:r>
    </w:p>
    <w:p w14:paraId="63325DE6"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5.竞赛过程中，选手需要全程保持竞赛区域的环境整洁有序，防止绊倒，摔倒。</w:t>
      </w:r>
    </w:p>
    <w:p w14:paraId="1E491E71"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6.选手使用的工具必须符合电气安全要求，不得使用木工改锥进行电气安装操作。</w:t>
      </w:r>
    </w:p>
    <w:p w14:paraId="76219F60"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7.选手必须使用正规，带有安全认证标志的仪表进行测试和测量。</w:t>
      </w:r>
    </w:p>
    <w:p w14:paraId="02EC2D46"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8.选手必须爱护竞赛设备和设施，不得使用不合理的方式对设备和设施进行操作，不得使用错误的或者不合理的工具对设备设施进行操作。</w:t>
      </w:r>
    </w:p>
    <w:p w14:paraId="39919299" w14:textId="77777777" w:rsidR="001F01FA" w:rsidRDefault="00000000">
      <w:pPr>
        <w:pStyle w:val="HTML"/>
        <w:shd w:val="clear" w:color="auto" w:fill="FFFFFF"/>
        <w:kinsoku/>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9.安全测试时，选手必须佩带护目镜和绝缘手套进行操作。</w:t>
      </w:r>
    </w:p>
    <w:p w14:paraId="20B1CBF5"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10.对设备进行测试时，选手不得采用人为强制手段对设备和器件操作。</w:t>
      </w:r>
    </w:p>
    <w:p w14:paraId="5FEA2E59"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11.在低处操作时，必须采用单腿跪姿进行操作，禁止采用蹲姿，坐姿进行操作。</w:t>
      </w:r>
    </w:p>
    <w:p w14:paraId="3600FCF3" w14:textId="77777777" w:rsidR="001F01FA" w:rsidRDefault="00000000">
      <w:pPr>
        <w:pStyle w:val="HTML"/>
        <w:shd w:val="clear" w:color="auto" w:fill="FFFFFF"/>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12.设备进行合闸和按钮操作时，必须使用右手操作，不得双手同时操作设备。</w:t>
      </w:r>
    </w:p>
    <w:p w14:paraId="5EF4D057" w14:textId="77777777" w:rsidR="001F01FA" w:rsidRDefault="00000000">
      <w:pPr>
        <w:pStyle w:val="HTML"/>
        <w:shd w:val="clear" w:color="auto" w:fill="FFFFFF"/>
        <w:kinsoku/>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13.赛场内禁止携带和存放易燃、易爆、挥发性物质和材料。</w:t>
      </w:r>
    </w:p>
    <w:p w14:paraId="6B141491" w14:textId="77777777" w:rsidR="00F54EE3" w:rsidRDefault="00000000" w:rsidP="00F54EE3">
      <w:pPr>
        <w:pStyle w:val="HTML"/>
        <w:shd w:val="clear" w:color="auto" w:fill="FFFFFF"/>
        <w:spacing w:line="560" w:lineRule="exact"/>
        <w:ind w:firstLineChars="200" w:firstLine="640"/>
        <w:jc w:val="both"/>
        <w:rPr>
          <w:rFonts w:eastAsia="黑体" w:cs="黑体" w:hint="default"/>
          <w:sz w:val="32"/>
          <w:szCs w:val="32"/>
        </w:rPr>
      </w:pPr>
      <w:r>
        <w:rPr>
          <w:rFonts w:eastAsia="黑体" w:cs="黑体"/>
          <w:sz w:val="32"/>
          <w:szCs w:val="32"/>
        </w:rPr>
        <w:t>八、技术指导</w:t>
      </w:r>
    </w:p>
    <w:p w14:paraId="7A6D71A5" w14:textId="5A4D85D5" w:rsidR="001F01FA" w:rsidRPr="00F54EE3" w:rsidRDefault="00000000" w:rsidP="00F54EE3">
      <w:pPr>
        <w:pStyle w:val="HTML"/>
        <w:shd w:val="clear" w:color="auto" w:fill="FFFFFF"/>
        <w:spacing w:line="560" w:lineRule="exact"/>
        <w:ind w:firstLineChars="200" w:firstLine="640"/>
        <w:jc w:val="both"/>
        <w:rPr>
          <w:rFonts w:eastAsia="黑体" w:cs="黑体" w:hint="default"/>
          <w:sz w:val="32"/>
          <w:szCs w:val="32"/>
        </w:rPr>
      </w:pPr>
      <w:r>
        <w:rPr>
          <w:rFonts w:ascii="仿宋_GB2312" w:eastAsia="仿宋_GB2312" w:hAnsi="仿宋_GB2312" w:cs="仿宋_GB2312"/>
          <w:sz w:val="32"/>
          <w:szCs w:val="32"/>
        </w:rPr>
        <w:t>卢旭辰</w:t>
      </w:r>
      <w:r>
        <w:rPr>
          <w:rFonts w:ascii="仿宋_GB2312" w:eastAsia="仿宋_GB2312" w:hAnsi="仿宋_GB2312" w:cs="仿宋_GB2312" w:hint="default"/>
          <w:sz w:val="32"/>
          <w:szCs w:val="32"/>
        </w:rPr>
        <w:t xml:space="preserve">  15376060960</w:t>
      </w:r>
    </w:p>
    <w:sectPr w:rsidR="001F01FA" w:rsidRPr="00F54EE3" w:rsidSect="00F54EE3">
      <w:pgSz w:w="11906" w:h="16838"/>
      <w:pgMar w:top="1871" w:right="1474" w:bottom="1758" w:left="1588" w:header="851" w:footer="992" w:gutter="0"/>
      <w:pgNumType w:fmt="numberInDash" w:chapStyle="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F5DE" w14:textId="77777777" w:rsidR="00FE44DB" w:rsidRDefault="00FE44DB">
      <w:r>
        <w:separator/>
      </w:r>
    </w:p>
  </w:endnote>
  <w:endnote w:type="continuationSeparator" w:id="0">
    <w:p w14:paraId="18328040" w14:textId="77777777" w:rsidR="00FE44DB" w:rsidRDefault="00FE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80983"/>
      <w:docPartObj>
        <w:docPartGallery w:val="Page Numbers (Bottom of Page)"/>
        <w:docPartUnique/>
      </w:docPartObj>
    </w:sdtPr>
    <w:sdtEndPr>
      <w:rPr>
        <w:rFonts w:asciiTheme="minorEastAsia" w:eastAsiaTheme="minorEastAsia" w:hAnsiTheme="minorEastAsia"/>
        <w:sz w:val="28"/>
        <w:szCs w:val="28"/>
      </w:rPr>
    </w:sdtEndPr>
    <w:sdtContent>
      <w:p w14:paraId="4EAE8DE6" w14:textId="233274CF" w:rsidR="00F07155" w:rsidRPr="00F07155" w:rsidRDefault="00F07155">
        <w:pPr>
          <w:pStyle w:val="a9"/>
          <w:rPr>
            <w:rFonts w:asciiTheme="minorEastAsia" w:eastAsiaTheme="minorEastAsia" w:hAnsiTheme="minorEastAsia"/>
            <w:sz w:val="28"/>
            <w:szCs w:val="28"/>
          </w:rPr>
        </w:pPr>
        <w:r w:rsidRPr="00F07155">
          <w:rPr>
            <w:rFonts w:asciiTheme="minorEastAsia" w:eastAsiaTheme="minorEastAsia" w:hAnsiTheme="minorEastAsia"/>
            <w:sz w:val="28"/>
            <w:szCs w:val="28"/>
          </w:rPr>
          <w:fldChar w:fldCharType="begin"/>
        </w:r>
        <w:r w:rsidRPr="00F07155">
          <w:rPr>
            <w:rFonts w:asciiTheme="minorEastAsia" w:eastAsiaTheme="minorEastAsia" w:hAnsiTheme="minorEastAsia"/>
            <w:sz w:val="28"/>
            <w:szCs w:val="28"/>
          </w:rPr>
          <w:instrText>PAGE   \* MERGEFORMAT</w:instrText>
        </w:r>
        <w:r w:rsidRPr="00F07155">
          <w:rPr>
            <w:rFonts w:asciiTheme="minorEastAsia" w:eastAsiaTheme="minorEastAsia" w:hAnsiTheme="minorEastAsia"/>
            <w:sz w:val="28"/>
            <w:szCs w:val="28"/>
          </w:rPr>
          <w:fldChar w:fldCharType="separate"/>
        </w:r>
        <w:r w:rsidRPr="00F07155">
          <w:rPr>
            <w:rFonts w:asciiTheme="minorEastAsia" w:eastAsiaTheme="minorEastAsia" w:hAnsiTheme="minorEastAsia"/>
            <w:sz w:val="28"/>
            <w:szCs w:val="28"/>
            <w:lang w:val="zh-CN"/>
          </w:rPr>
          <w:t>2</w:t>
        </w:r>
        <w:r w:rsidRPr="00F07155">
          <w:rPr>
            <w:rFonts w:asciiTheme="minorEastAsia" w:eastAsiaTheme="minorEastAsia" w:hAnsiTheme="minorEastAsia"/>
            <w:sz w:val="28"/>
            <w:szCs w:val="28"/>
          </w:rPr>
          <w:fldChar w:fldCharType="end"/>
        </w:r>
      </w:p>
    </w:sdtContent>
  </w:sdt>
  <w:p w14:paraId="5197FBAF" w14:textId="77777777" w:rsidR="00FD3CDD" w:rsidRDefault="00FD3C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88739"/>
    </w:sdtPr>
    <w:sdtEndPr>
      <w:rPr>
        <w:rFonts w:asciiTheme="minorEastAsia" w:eastAsiaTheme="minorEastAsia" w:hAnsiTheme="minorEastAsia"/>
        <w:sz w:val="28"/>
        <w:szCs w:val="28"/>
      </w:rPr>
    </w:sdtEndPr>
    <w:sdtContent>
      <w:p w14:paraId="01A68C10" w14:textId="77777777" w:rsidR="001F01FA" w:rsidRDefault="00000000">
        <w:pPr>
          <w:pStyle w:val="a9"/>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2</w:t>
        </w:r>
        <w:r>
          <w:rPr>
            <w:rFonts w:asciiTheme="minorEastAsia" w:eastAsiaTheme="minorEastAsia" w:hAnsiTheme="minorEastAsia"/>
            <w:sz w:val="28"/>
            <w:szCs w:val="28"/>
          </w:rPr>
          <w:fldChar w:fldCharType="end"/>
        </w:r>
      </w:p>
    </w:sdtContent>
  </w:sdt>
  <w:p w14:paraId="6D57E600" w14:textId="77777777" w:rsidR="001F01FA" w:rsidRDefault="001F01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20092"/>
    </w:sdtPr>
    <w:sdtEndPr>
      <w:rPr>
        <w:rFonts w:asciiTheme="minorEastAsia" w:eastAsiaTheme="minorEastAsia" w:hAnsiTheme="minorEastAsia"/>
        <w:sz w:val="28"/>
        <w:szCs w:val="28"/>
      </w:rPr>
    </w:sdtEndPr>
    <w:sdtContent>
      <w:p w14:paraId="34156FD2" w14:textId="77777777" w:rsidR="001F01FA" w:rsidRDefault="00000000">
        <w:pPr>
          <w:pStyle w:val="a9"/>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2</w:t>
        </w:r>
        <w:r>
          <w:rPr>
            <w:rFonts w:asciiTheme="minorEastAsia" w:eastAsiaTheme="minorEastAsia" w:hAnsiTheme="minorEastAsia"/>
            <w:sz w:val="28"/>
            <w:szCs w:val="28"/>
          </w:rPr>
          <w:fldChar w:fldCharType="end"/>
        </w:r>
      </w:p>
    </w:sdtContent>
  </w:sdt>
  <w:p w14:paraId="356F98C4" w14:textId="77777777" w:rsidR="001F01FA" w:rsidRDefault="001F01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DBE" w14:textId="77777777" w:rsidR="00FE44DB" w:rsidRDefault="00FE44DB">
      <w:r>
        <w:separator/>
      </w:r>
    </w:p>
  </w:footnote>
  <w:footnote w:type="continuationSeparator" w:id="0">
    <w:p w14:paraId="0FA25BEA" w14:textId="77777777" w:rsidR="00FE44DB" w:rsidRDefault="00FE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7FE8"/>
    <w:multiLevelType w:val="multilevel"/>
    <w:tmpl w:val="1B357FE8"/>
    <w:lvl w:ilvl="0">
      <w:start w:val="1"/>
      <w:numFmt w:val="japaneseCounting"/>
      <w:lvlText w:val="%1、"/>
      <w:lvlJc w:val="left"/>
      <w:pPr>
        <w:ind w:left="1205" w:hanging="600"/>
      </w:pPr>
      <w:rPr>
        <w:rFonts w:hint="default"/>
      </w:rPr>
    </w:lvl>
    <w:lvl w:ilvl="1">
      <w:start w:val="1"/>
      <w:numFmt w:val="lowerLetter"/>
      <w:lvlText w:val="%2)"/>
      <w:lvlJc w:val="left"/>
      <w:pPr>
        <w:ind w:left="1445" w:hanging="420"/>
      </w:pPr>
    </w:lvl>
    <w:lvl w:ilvl="2">
      <w:start w:val="1"/>
      <w:numFmt w:val="lowerRoman"/>
      <w:lvlText w:val="%3."/>
      <w:lvlJc w:val="right"/>
      <w:pPr>
        <w:ind w:left="1865" w:hanging="420"/>
      </w:pPr>
    </w:lvl>
    <w:lvl w:ilvl="3">
      <w:start w:val="1"/>
      <w:numFmt w:val="decimal"/>
      <w:lvlText w:val="%4."/>
      <w:lvlJc w:val="left"/>
      <w:pPr>
        <w:ind w:left="2285" w:hanging="420"/>
      </w:pPr>
    </w:lvl>
    <w:lvl w:ilvl="4">
      <w:start w:val="1"/>
      <w:numFmt w:val="lowerLetter"/>
      <w:lvlText w:val="%5)"/>
      <w:lvlJc w:val="left"/>
      <w:pPr>
        <w:ind w:left="2705" w:hanging="420"/>
      </w:pPr>
    </w:lvl>
    <w:lvl w:ilvl="5">
      <w:start w:val="1"/>
      <w:numFmt w:val="lowerRoman"/>
      <w:lvlText w:val="%6."/>
      <w:lvlJc w:val="right"/>
      <w:pPr>
        <w:ind w:left="3125" w:hanging="420"/>
      </w:pPr>
    </w:lvl>
    <w:lvl w:ilvl="6">
      <w:start w:val="1"/>
      <w:numFmt w:val="decimal"/>
      <w:lvlText w:val="%7."/>
      <w:lvlJc w:val="left"/>
      <w:pPr>
        <w:ind w:left="3545" w:hanging="420"/>
      </w:pPr>
    </w:lvl>
    <w:lvl w:ilvl="7">
      <w:start w:val="1"/>
      <w:numFmt w:val="lowerLetter"/>
      <w:lvlText w:val="%8)"/>
      <w:lvlJc w:val="left"/>
      <w:pPr>
        <w:ind w:left="3965" w:hanging="420"/>
      </w:pPr>
    </w:lvl>
    <w:lvl w:ilvl="8">
      <w:start w:val="1"/>
      <w:numFmt w:val="lowerRoman"/>
      <w:lvlText w:val="%9."/>
      <w:lvlJc w:val="right"/>
      <w:pPr>
        <w:ind w:left="4385" w:hanging="420"/>
      </w:pPr>
    </w:lvl>
  </w:abstractNum>
  <w:num w:numId="1" w16cid:durableId="191994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NzVlYjllYzUwODZmMGRlOGE3ZjRmZTc5MzJhMTFmNGYifQ=="/>
  </w:docVars>
  <w:rsids>
    <w:rsidRoot w:val="00A2003C"/>
    <w:rsid w:val="8FFF5E39"/>
    <w:rsid w:val="937FD49F"/>
    <w:rsid w:val="95737C0A"/>
    <w:rsid w:val="9883FDF3"/>
    <w:rsid w:val="9D6915D1"/>
    <w:rsid w:val="9EFF6E95"/>
    <w:rsid w:val="9F76B0E0"/>
    <w:rsid w:val="9FDF872E"/>
    <w:rsid w:val="A1DE33F8"/>
    <w:rsid w:val="AF9FAFFD"/>
    <w:rsid w:val="AFE3E7F0"/>
    <w:rsid w:val="B2B3F2A5"/>
    <w:rsid w:val="B9F75C2A"/>
    <w:rsid w:val="BC7E518C"/>
    <w:rsid w:val="BEADCC68"/>
    <w:rsid w:val="BFEE8B59"/>
    <w:rsid w:val="C6FCDC88"/>
    <w:rsid w:val="C7DCCB55"/>
    <w:rsid w:val="C7FF9842"/>
    <w:rsid w:val="CDDFCD0D"/>
    <w:rsid w:val="CE6B6217"/>
    <w:rsid w:val="CFADB42B"/>
    <w:rsid w:val="CFCDCD63"/>
    <w:rsid w:val="CFDFE569"/>
    <w:rsid w:val="D7FE22C1"/>
    <w:rsid w:val="DBDFCA92"/>
    <w:rsid w:val="DDFD9592"/>
    <w:rsid w:val="DDFF0F32"/>
    <w:rsid w:val="DDFFF5FD"/>
    <w:rsid w:val="DFBFB3A2"/>
    <w:rsid w:val="DFBFD815"/>
    <w:rsid w:val="DFFBAF47"/>
    <w:rsid w:val="E655869B"/>
    <w:rsid w:val="E7D07713"/>
    <w:rsid w:val="EB898ACB"/>
    <w:rsid w:val="EDFF0D4F"/>
    <w:rsid w:val="EE354E58"/>
    <w:rsid w:val="EEBE690F"/>
    <w:rsid w:val="EEEDD05C"/>
    <w:rsid w:val="EF734A8C"/>
    <w:rsid w:val="EF778093"/>
    <w:rsid w:val="EF7FE8CF"/>
    <w:rsid w:val="EF961202"/>
    <w:rsid w:val="EFBC8EEE"/>
    <w:rsid w:val="EFD72AEB"/>
    <w:rsid w:val="EFDF734F"/>
    <w:rsid w:val="F3D76C03"/>
    <w:rsid w:val="F73F9265"/>
    <w:rsid w:val="F79E9303"/>
    <w:rsid w:val="F7BF7AB1"/>
    <w:rsid w:val="F7F24AB0"/>
    <w:rsid w:val="F7F3C286"/>
    <w:rsid w:val="F7FFC9D6"/>
    <w:rsid w:val="F8FF18B3"/>
    <w:rsid w:val="F9FE25B4"/>
    <w:rsid w:val="FA773F7D"/>
    <w:rsid w:val="FABB3454"/>
    <w:rsid w:val="FCBBEA4D"/>
    <w:rsid w:val="FD7EA653"/>
    <w:rsid w:val="FDCF6744"/>
    <w:rsid w:val="FDD76981"/>
    <w:rsid w:val="FDF5C098"/>
    <w:rsid w:val="FDFF30A6"/>
    <w:rsid w:val="FDFFB603"/>
    <w:rsid w:val="FEB7B76D"/>
    <w:rsid w:val="FEBE3080"/>
    <w:rsid w:val="FECBCD60"/>
    <w:rsid w:val="FEEFCB92"/>
    <w:rsid w:val="FF3FC483"/>
    <w:rsid w:val="FF5F2F66"/>
    <w:rsid w:val="FF7E20FD"/>
    <w:rsid w:val="FF7F5ADB"/>
    <w:rsid w:val="FF970566"/>
    <w:rsid w:val="FF9BFDA0"/>
    <w:rsid w:val="FFBF98D5"/>
    <w:rsid w:val="FFDB462C"/>
    <w:rsid w:val="FFDB6198"/>
    <w:rsid w:val="FFDF26C6"/>
    <w:rsid w:val="FFE93C5D"/>
    <w:rsid w:val="FFEE2059"/>
    <w:rsid w:val="FFF7EFDC"/>
    <w:rsid w:val="FFFB02DC"/>
    <w:rsid w:val="FFFD2222"/>
    <w:rsid w:val="0005208B"/>
    <w:rsid w:val="00075092"/>
    <w:rsid w:val="000B367C"/>
    <w:rsid w:val="000D360E"/>
    <w:rsid w:val="000F6921"/>
    <w:rsid w:val="00105D23"/>
    <w:rsid w:val="00142DAF"/>
    <w:rsid w:val="00157F10"/>
    <w:rsid w:val="00160950"/>
    <w:rsid w:val="001A6FD5"/>
    <w:rsid w:val="001F01FA"/>
    <w:rsid w:val="00212FB1"/>
    <w:rsid w:val="0023020D"/>
    <w:rsid w:val="00233A77"/>
    <w:rsid w:val="002377C4"/>
    <w:rsid w:val="00255FA1"/>
    <w:rsid w:val="00261B70"/>
    <w:rsid w:val="00280460"/>
    <w:rsid w:val="002A7BFF"/>
    <w:rsid w:val="002D2CE8"/>
    <w:rsid w:val="002F2309"/>
    <w:rsid w:val="003917CB"/>
    <w:rsid w:val="003C77D8"/>
    <w:rsid w:val="00404C93"/>
    <w:rsid w:val="00405AF9"/>
    <w:rsid w:val="00453906"/>
    <w:rsid w:val="004763FF"/>
    <w:rsid w:val="004B103F"/>
    <w:rsid w:val="004C2450"/>
    <w:rsid w:val="004C2CAD"/>
    <w:rsid w:val="0050200D"/>
    <w:rsid w:val="00531B27"/>
    <w:rsid w:val="00540380"/>
    <w:rsid w:val="00543223"/>
    <w:rsid w:val="00551B4A"/>
    <w:rsid w:val="00552161"/>
    <w:rsid w:val="00594A1A"/>
    <w:rsid w:val="005B311E"/>
    <w:rsid w:val="006060D2"/>
    <w:rsid w:val="006156E6"/>
    <w:rsid w:val="00647AC9"/>
    <w:rsid w:val="006870D6"/>
    <w:rsid w:val="00687F1A"/>
    <w:rsid w:val="006A0EA7"/>
    <w:rsid w:val="006C1FB1"/>
    <w:rsid w:val="006C37BB"/>
    <w:rsid w:val="006C4CF6"/>
    <w:rsid w:val="006D7F49"/>
    <w:rsid w:val="006E0E55"/>
    <w:rsid w:val="006F28A7"/>
    <w:rsid w:val="00730BCF"/>
    <w:rsid w:val="00743DDC"/>
    <w:rsid w:val="00771E2A"/>
    <w:rsid w:val="00780F39"/>
    <w:rsid w:val="007814F8"/>
    <w:rsid w:val="007853D2"/>
    <w:rsid w:val="00790131"/>
    <w:rsid w:val="00795409"/>
    <w:rsid w:val="007B1512"/>
    <w:rsid w:val="00806CCA"/>
    <w:rsid w:val="00813234"/>
    <w:rsid w:val="00836622"/>
    <w:rsid w:val="008506EA"/>
    <w:rsid w:val="008C44C5"/>
    <w:rsid w:val="008C72EA"/>
    <w:rsid w:val="008F22B1"/>
    <w:rsid w:val="00900E05"/>
    <w:rsid w:val="0090184D"/>
    <w:rsid w:val="00905ED8"/>
    <w:rsid w:val="00913E49"/>
    <w:rsid w:val="00944E96"/>
    <w:rsid w:val="00955B06"/>
    <w:rsid w:val="009611BE"/>
    <w:rsid w:val="009621D0"/>
    <w:rsid w:val="00964177"/>
    <w:rsid w:val="00971AB9"/>
    <w:rsid w:val="00981F86"/>
    <w:rsid w:val="00983342"/>
    <w:rsid w:val="00A0314F"/>
    <w:rsid w:val="00A2003C"/>
    <w:rsid w:val="00A21435"/>
    <w:rsid w:val="00A31CEF"/>
    <w:rsid w:val="00A332AD"/>
    <w:rsid w:val="00A554C8"/>
    <w:rsid w:val="00A81DBF"/>
    <w:rsid w:val="00A8656A"/>
    <w:rsid w:val="00AB0FE3"/>
    <w:rsid w:val="00AC02E6"/>
    <w:rsid w:val="00AC5393"/>
    <w:rsid w:val="00AE4490"/>
    <w:rsid w:val="00AE7481"/>
    <w:rsid w:val="00AF0F60"/>
    <w:rsid w:val="00AF18E0"/>
    <w:rsid w:val="00B06CC6"/>
    <w:rsid w:val="00B270C0"/>
    <w:rsid w:val="00B76CBC"/>
    <w:rsid w:val="00BA0963"/>
    <w:rsid w:val="00BB2FAF"/>
    <w:rsid w:val="00BB5F7F"/>
    <w:rsid w:val="00BB6BA0"/>
    <w:rsid w:val="00C0051C"/>
    <w:rsid w:val="00C01C57"/>
    <w:rsid w:val="00C304FD"/>
    <w:rsid w:val="00C30670"/>
    <w:rsid w:val="00C50925"/>
    <w:rsid w:val="00C53682"/>
    <w:rsid w:val="00C86CC3"/>
    <w:rsid w:val="00CC5EBA"/>
    <w:rsid w:val="00CC7A37"/>
    <w:rsid w:val="00CD7629"/>
    <w:rsid w:val="00CE21FD"/>
    <w:rsid w:val="00D00275"/>
    <w:rsid w:val="00D05876"/>
    <w:rsid w:val="00D05DD9"/>
    <w:rsid w:val="00D10FE9"/>
    <w:rsid w:val="00D15291"/>
    <w:rsid w:val="00D36A6D"/>
    <w:rsid w:val="00D713E2"/>
    <w:rsid w:val="00D7532F"/>
    <w:rsid w:val="00D83F21"/>
    <w:rsid w:val="00DD1492"/>
    <w:rsid w:val="00DF36D2"/>
    <w:rsid w:val="00E02AC4"/>
    <w:rsid w:val="00E12F0C"/>
    <w:rsid w:val="00E13CA0"/>
    <w:rsid w:val="00E230C7"/>
    <w:rsid w:val="00E63CE9"/>
    <w:rsid w:val="00E77707"/>
    <w:rsid w:val="00E83274"/>
    <w:rsid w:val="00E838BA"/>
    <w:rsid w:val="00E9247F"/>
    <w:rsid w:val="00EB5FB9"/>
    <w:rsid w:val="00EC042D"/>
    <w:rsid w:val="00EC0EE8"/>
    <w:rsid w:val="00EC73BE"/>
    <w:rsid w:val="00EE1AC6"/>
    <w:rsid w:val="00EF2ECC"/>
    <w:rsid w:val="00EF350D"/>
    <w:rsid w:val="00F07155"/>
    <w:rsid w:val="00F1097F"/>
    <w:rsid w:val="00F12C33"/>
    <w:rsid w:val="00F1743C"/>
    <w:rsid w:val="00F43AAF"/>
    <w:rsid w:val="00F54EE3"/>
    <w:rsid w:val="00F57C8A"/>
    <w:rsid w:val="00F62338"/>
    <w:rsid w:val="00F679EB"/>
    <w:rsid w:val="00F720C2"/>
    <w:rsid w:val="00F90586"/>
    <w:rsid w:val="00F960C9"/>
    <w:rsid w:val="00FA2188"/>
    <w:rsid w:val="00FB0321"/>
    <w:rsid w:val="00FD3829"/>
    <w:rsid w:val="00FD3CDD"/>
    <w:rsid w:val="00FE44DB"/>
    <w:rsid w:val="00FF57AB"/>
    <w:rsid w:val="00FF65CB"/>
    <w:rsid w:val="018E5349"/>
    <w:rsid w:val="01F571E8"/>
    <w:rsid w:val="02987B74"/>
    <w:rsid w:val="02AB5AF9"/>
    <w:rsid w:val="06E65D88"/>
    <w:rsid w:val="08143283"/>
    <w:rsid w:val="0982312D"/>
    <w:rsid w:val="0B3624F2"/>
    <w:rsid w:val="0C931AD8"/>
    <w:rsid w:val="0CEE1BD3"/>
    <w:rsid w:val="0D690A8B"/>
    <w:rsid w:val="0E607152"/>
    <w:rsid w:val="0E6E34A4"/>
    <w:rsid w:val="0F160A93"/>
    <w:rsid w:val="0FD50FC4"/>
    <w:rsid w:val="113C1DD8"/>
    <w:rsid w:val="11A227BD"/>
    <w:rsid w:val="17BD0751"/>
    <w:rsid w:val="19644EE1"/>
    <w:rsid w:val="19906851"/>
    <w:rsid w:val="1C241E60"/>
    <w:rsid w:val="1D970CFC"/>
    <w:rsid w:val="1E1460DA"/>
    <w:rsid w:val="1E6037E4"/>
    <w:rsid w:val="1F065FD2"/>
    <w:rsid w:val="1F3F7EFE"/>
    <w:rsid w:val="1FDF1AB8"/>
    <w:rsid w:val="223F3975"/>
    <w:rsid w:val="2472601F"/>
    <w:rsid w:val="27BFE746"/>
    <w:rsid w:val="27F0406A"/>
    <w:rsid w:val="283231F8"/>
    <w:rsid w:val="29241240"/>
    <w:rsid w:val="2EBE0D97"/>
    <w:rsid w:val="2EED3EFE"/>
    <w:rsid w:val="2F7FECC9"/>
    <w:rsid w:val="2FDED086"/>
    <w:rsid w:val="2FFE8CB4"/>
    <w:rsid w:val="30C97CEA"/>
    <w:rsid w:val="30EF7520"/>
    <w:rsid w:val="319E1852"/>
    <w:rsid w:val="32A72531"/>
    <w:rsid w:val="32F1799A"/>
    <w:rsid w:val="33DA7800"/>
    <w:rsid w:val="34221BAB"/>
    <w:rsid w:val="34363C7F"/>
    <w:rsid w:val="34E25D82"/>
    <w:rsid w:val="385FCA85"/>
    <w:rsid w:val="38B97398"/>
    <w:rsid w:val="38EF642E"/>
    <w:rsid w:val="39E83C40"/>
    <w:rsid w:val="3A8F5D40"/>
    <w:rsid w:val="3B307E2D"/>
    <w:rsid w:val="3B4198BF"/>
    <w:rsid w:val="3B7A1DB2"/>
    <w:rsid w:val="3B7FC3B1"/>
    <w:rsid w:val="3BAB0CA2"/>
    <w:rsid w:val="3BDE57EB"/>
    <w:rsid w:val="3C1213D0"/>
    <w:rsid w:val="3CA17809"/>
    <w:rsid w:val="3CEC6D04"/>
    <w:rsid w:val="3D44125D"/>
    <w:rsid w:val="3E1E49E4"/>
    <w:rsid w:val="3E5C9A36"/>
    <w:rsid w:val="3E5E2BC9"/>
    <w:rsid w:val="3E6D7B2B"/>
    <w:rsid w:val="3EEFAADA"/>
    <w:rsid w:val="3F7B0EFC"/>
    <w:rsid w:val="402B29BD"/>
    <w:rsid w:val="423A5472"/>
    <w:rsid w:val="42F475E3"/>
    <w:rsid w:val="44511BFB"/>
    <w:rsid w:val="44F72E29"/>
    <w:rsid w:val="44FDD697"/>
    <w:rsid w:val="48DA5DBD"/>
    <w:rsid w:val="4D3CA0A5"/>
    <w:rsid w:val="4EDB3472"/>
    <w:rsid w:val="4F7FA6F1"/>
    <w:rsid w:val="4FCB93B7"/>
    <w:rsid w:val="50146059"/>
    <w:rsid w:val="506863A4"/>
    <w:rsid w:val="51805280"/>
    <w:rsid w:val="55050666"/>
    <w:rsid w:val="57AEB9DC"/>
    <w:rsid w:val="57DE0763"/>
    <w:rsid w:val="5DDFEA7E"/>
    <w:rsid w:val="5EB6477F"/>
    <w:rsid w:val="5EF73FFB"/>
    <w:rsid w:val="5EF79533"/>
    <w:rsid w:val="5EFFF313"/>
    <w:rsid w:val="5FC535E8"/>
    <w:rsid w:val="5FF933D0"/>
    <w:rsid w:val="60730B79"/>
    <w:rsid w:val="60820DBC"/>
    <w:rsid w:val="62542B7F"/>
    <w:rsid w:val="656D0A3F"/>
    <w:rsid w:val="65A85D1C"/>
    <w:rsid w:val="666A31D2"/>
    <w:rsid w:val="669E2521"/>
    <w:rsid w:val="66A9323C"/>
    <w:rsid w:val="66BF207F"/>
    <w:rsid w:val="676F7F0D"/>
    <w:rsid w:val="67FF8D37"/>
    <w:rsid w:val="681E52A8"/>
    <w:rsid w:val="68BFBBA2"/>
    <w:rsid w:val="6B182A49"/>
    <w:rsid w:val="6B5531F1"/>
    <w:rsid w:val="6BAFAC6C"/>
    <w:rsid w:val="6BBE8692"/>
    <w:rsid w:val="6DA7C467"/>
    <w:rsid w:val="6E2E0DDA"/>
    <w:rsid w:val="6E7F3DA8"/>
    <w:rsid w:val="6F6BE986"/>
    <w:rsid w:val="6F770232"/>
    <w:rsid w:val="6FC80E32"/>
    <w:rsid w:val="6FE9EB7C"/>
    <w:rsid w:val="6FFF5C74"/>
    <w:rsid w:val="714A3317"/>
    <w:rsid w:val="71785839"/>
    <w:rsid w:val="719458E6"/>
    <w:rsid w:val="73DC65DE"/>
    <w:rsid w:val="74EEB7AE"/>
    <w:rsid w:val="7567AB44"/>
    <w:rsid w:val="75DE666D"/>
    <w:rsid w:val="75EF016D"/>
    <w:rsid w:val="75F19E56"/>
    <w:rsid w:val="76115319"/>
    <w:rsid w:val="76126652"/>
    <w:rsid w:val="76533B5B"/>
    <w:rsid w:val="767D27BC"/>
    <w:rsid w:val="76CC0AF7"/>
    <w:rsid w:val="776B5CAF"/>
    <w:rsid w:val="778D6D0E"/>
    <w:rsid w:val="77B2B0BA"/>
    <w:rsid w:val="77C70853"/>
    <w:rsid w:val="77E386A8"/>
    <w:rsid w:val="77FB258A"/>
    <w:rsid w:val="77FB8BE1"/>
    <w:rsid w:val="77FDC3BB"/>
    <w:rsid w:val="77FED538"/>
    <w:rsid w:val="794EDF8F"/>
    <w:rsid w:val="7A224237"/>
    <w:rsid w:val="7B9FB1E4"/>
    <w:rsid w:val="7BB7E846"/>
    <w:rsid w:val="7BCDD5CB"/>
    <w:rsid w:val="7BDFAA14"/>
    <w:rsid w:val="7CFB70FD"/>
    <w:rsid w:val="7CFC047A"/>
    <w:rsid w:val="7D2D312F"/>
    <w:rsid w:val="7DE762AB"/>
    <w:rsid w:val="7E7F9D91"/>
    <w:rsid w:val="7E93F078"/>
    <w:rsid w:val="7EDBD24D"/>
    <w:rsid w:val="7EE9FFA6"/>
    <w:rsid w:val="7EFD49B0"/>
    <w:rsid w:val="7F1F5512"/>
    <w:rsid w:val="7F5746B4"/>
    <w:rsid w:val="7F747BC0"/>
    <w:rsid w:val="7F7F2039"/>
    <w:rsid w:val="7FA38027"/>
    <w:rsid w:val="7FB65F35"/>
    <w:rsid w:val="7FB77D0D"/>
    <w:rsid w:val="7FB97702"/>
    <w:rsid w:val="7FC01FE5"/>
    <w:rsid w:val="7FDFA553"/>
    <w:rsid w:val="7FFEDF51"/>
    <w:rsid w:val="7FFF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DF95D5"/>
  <w15:docId w15:val="{DDFC65EE-06A3-4059-97CD-BE1F12D8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6" w:lineRule="auto"/>
      <w:outlineLvl w:val="2"/>
    </w:pPr>
    <w:rPr>
      <w:rFonts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rPr>
      <w:rFonts w:ascii="仿宋_GB2312" w:eastAsia="仿宋_GB2312" w:hAnsi="仿宋_GB2312" w:cs="仿宋_GB2312"/>
      <w:sz w:val="32"/>
      <w:szCs w:val="32"/>
      <w:lang w:val="zh-CN" w:bidi="zh-CN"/>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paragraph" w:styleId="ad">
    <w:name w:val="Title"/>
    <w:basedOn w:val="a"/>
    <w:next w:val="a"/>
    <w:link w:val="ae"/>
    <w:qFormat/>
    <w:pPr>
      <w:spacing w:before="240" w:after="60"/>
      <w:jc w:val="center"/>
      <w:outlineLvl w:val="0"/>
    </w:pPr>
    <w:rPr>
      <w:rFonts w:asciiTheme="majorHAnsi" w:eastAsiaTheme="majorEastAsia" w:hAnsiTheme="majorHAnsi" w:cstheme="majorBidi"/>
      <w:b/>
      <w:bCs/>
      <w:sz w:val="32"/>
      <w:szCs w:val="32"/>
    </w:rPr>
  </w:style>
  <w:style w:type="paragraph" w:styleId="af">
    <w:name w:val="annotation subject"/>
    <w:basedOn w:val="a3"/>
    <w:next w:val="a3"/>
    <w:link w:val="af0"/>
    <w:qFormat/>
    <w:rPr>
      <w:b/>
      <w:bCs/>
    </w:rPr>
  </w:style>
  <w:style w:type="paragraph" w:styleId="af1">
    <w:name w:val="Body Text First Indent"/>
    <w:basedOn w:val="a5"/>
    <w:uiPriority w:val="99"/>
    <w:qFormat/>
    <w:pPr>
      <w:spacing w:line="560" w:lineRule="exact"/>
      <w:ind w:firstLineChars="200" w:firstLine="721"/>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rPr>
      <w:rFonts w:cs="Times New Roman"/>
    </w:rPr>
  </w:style>
  <w:style w:type="character" w:styleId="af4">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4">
    <w:name w:val="批注文字 字符"/>
    <w:basedOn w:val="a0"/>
    <w:link w:val="a3"/>
    <w:qFormat/>
    <w:rPr>
      <w:rFonts w:ascii="Arial" w:eastAsia="Arial" w:hAnsi="Arial" w:cs="Arial"/>
      <w:snapToGrid w:val="0"/>
      <w:color w:val="000000"/>
      <w:sz w:val="21"/>
      <w:szCs w:val="21"/>
    </w:rPr>
  </w:style>
  <w:style w:type="character" w:customStyle="1" w:styleId="af0">
    <w:name w:val="批注主题 字符"/>
    <w:basedOn w:val="a4"/>
    <w:link w:val="af"/>
    <w:qFormat/>
    <w:rPr>
      <w:rFonts w:ascii="Arial" w:eastAsia="Arial" w:hAnsi="Arial" w:cs="Arial"/>
      <w:b/>
      <w:bCs/>
      <w:snapToGrid w:val="0"/>
      <w:color w:val="000000"/>
      <w:sz w:val="21"/>
      <w:szCs w:val="21"/>
    </w:rPr>
  </w:style>
  <w:style w:type="character" w:customStyle="1" w:styleId="a8">
    <w:name w:val="批注框文本 字符"/>
    <w:basedOn w:val="a0"/>
    <w:link w:val="a7"/>
    <w:qFormat/>
    <w:rPr>
      <w:rFonts w:ascii="Arial" w:eastAsia="Arial" w:hAnsi="Arial" w:cs="Arial"/>
      <w:snapToGrid w:val="0"/>
      <w:color w:val="000000"/>
      <w:sz w:val="18"/>
      <w:szCs w:val="18"/>
    </w:rPr>
  </w:style>
  <w:style w:type="character" w:customStyle="1" w:styleId="a6">
    <w:name w:val="正文文本 字符"/>
    <w:basedOn w:val="a0"/>
    <w:link w:val="a5"/>
    <w:uiPriority w:val="1"/>
    <w:qFormat/>
    <w:rPr>
      <w:rFonts w:ascii="仿宋_GB2312" w:eastAsia="仿宋_GB2312" w:hAnsi="仿宋_GB2312" w:cs="仿宋_GB2312"/>
      <w:snapToGrid w:val="0"/>
      <w:color w:val="000000"/>
      <w:sz w:val="32"/>
      <w:szCs w:val="32"/>
      <w:lang w:val="zh-CN" w:bidi="zh-CN"/>
    </w:rPr>
  </w:style>
  <w:style w:type="character" w:customStyle="1" w:styleId="ae">
    <w:name w:val="标题 字符"/>
    <w:basedOn w:val="a0"/>
    <w:link w:val="ad"/>
    <w:qFormat/>
    <w:rPr>
      <w:rFonts w:asciiTheme="majorHAnsi" w:eastAsiaTheme="majorEastAsia" w:hAnsiTheme="majorHAnsi" w:cstheme="majorBidi"/>
      <w:b/>
      <w:bCs/>
      <w:snapToGrid w:val="0"/>
      <w:color w:val="000000"/>
      <w:sz w:val="32"/>
      <w:szCs w:val="32"/>
    </w:rPr>
  </w:style>
  <w:style w:type="paragraph" w:customStyle="1" w:styleId="10">
    <w:name w:val="修订1"/>
    <w:hidden/>
    <w:uiPriority w:val="99"/>
    <w:semiHidden/>
    <w:rPr>
      <w:rFonts w:ascii="Arial" w:eastAsia="Arial" w:hAnsi="Arial" w:cs="Arial"/>
      <w:snapToGrid w:val="0"/>
      <w:color w:val="000000"/>
      <w:sz w:val="21"/>
      <w:szCs w:val="21"/>
    </w:rPr>
  </w:style>
  <w:style w:type="paragraph" w:customStyle="1" w:styleId="2">
    <w:name w:val="修订2"/>
    <w:hidden/>
    <w:uiPriority w:val="99"/>
    <w:semiHidden/>
    <w:rPr>
      <w:rFonts w:ascii="Arial" w:eastAsia="Arial" w:hAnsi="Arial" w:cs="Arial"/>
      <w:snapToGrid w:val="0"/>
      <w:color w:val="000000"/>
      <w:sz w:val="21"/>
      <w:szCs w:val="21"/>
    </w:rPr>
  </w:style>
  <w:style w:type="character" w:customStyle="1" w:styleId="aa">
    <w:name w:val="页脚 字符"/>
    <w:basedOn w:val="a0"/>
    <w:link w:val="a9"/>
    <w:uiPriority w:val="99"/>
    <w:qFormat/>
    <w:rPr>
      <w:rFonts w:ascii="Arial" w:eastAsia="Arial" w:hAnsi="Arial" w:cs="Arial"/>
      <w:snapToGrid w:val="0"/>
      <w:color w:val="000000"/>
      <w:sz w:val="18"/>
      <w:szCs w:val="21"/>
    </w:rPr>
  </w:style>
  <w:style w:type="character" w:customStyle="1" w:styleId="ac">
    <w:name w:val="页眉 字符"/>
    <w:basedOn w:val="a0"/>
    <w:link w:val="ab"/>
    <w:uiPriority w:val="99"/>
    <w:qFormat/>
    <w:rPr>
      <w:rFonts w:ascii="Arial" w:eastAsia="Arial" w:hAnsi="Arial" w:cs="Arial"/>
      <w:snapToGrid w:val="0"/>
      <w:color w:val="000000"/>
      <w:sz w:val="18"/>
      <w:szCs w:val="21"/>
    </w:rPr>
  </w:style>
  <w:style w:type="paragraph" w:customStyle="1" w:styleId="30">
    <w:name w:val="修订3"/>
    <w:hidden/>
    <w:uiPriority w:val="99"/>
    <w:semiHidden/>
    <w:qFormat/>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3DFE-D9BB-44C7-842D-9FD4426B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赵 建</cp:lastModifiedBy>
  <cp:revision>105</cp:revision>
  <cp:lastPrinted>2022-09-02T06:34:00Z</cp:lastPrinted>
  <dcterms:created xsi:type="dcterms:W3CDTF">2022-08-06T17:51:00Z</dcterms:created>
  <dcterms:modified xsi:type="dcterms:W3CDTF">2022-09-15T01:19:00Z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2022-07-31T19:25:31Z</vt:filetime>
  </property>
  <property fmtid="{D5CDD505-2E9C-101B-9397-08002B2CF9AE}" pid="4" name="KSOProductBuildVer">
    <vt:lpwstr>2052-11.1.0.12358</vt:lpwstr>
  </property>
  <property fmtid="{D5CDD505-2E9C-101B-9397-08002B2CF9AE}" pid="5" name="ICV">
    <vt:lpwstr>248364498BEC4BC5929D5D34F52500D0</vt:lpwstr>
  </property>
</Properties>
</file>