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74A68"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 w14:paraId="19BC2F97">
      <w:pPr>
        <w:spacing w:line="578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</w:p>
    <w:p w14:paraId="746F42BA">
      <w:pPr>
        <w:spacing w:line="578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2025年山东省电力行业协会电力创新奖</w:t>
      </w:r>
    </w:p>
    <w:p w14:paraId="57CC89F5">
      <w:pPr>
        <w:spacing w:line="578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收款收据</w:t>
      </w:r>
    </w:p>
    <w:p w14:paraId="6870C372">
      <w:pPr>
        <w:pStyle w:val="2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</w:p>
    <w:p w14:paraId="4B98A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现收到山东省电力行业协会支付的2025年山东省电力行业协会电力创新奖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等奖项目《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奖金（税后）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）。</w:t>
      </w:r>
    </w:p>
    <w:p w14:paraId="4A2B4F2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收款人：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      </w:t>
      </w:r>
    </w:p>
    <w:p w14:paraId="6025689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身份证号：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</w:p>
    <w:p w14:paraId="6641ED5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0E55AA0E">
      <w:pPr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428F16E9">
      <w:pPr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2C22C500">
      <w:pPr>
        <w:pStyle w:val="2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7565AD16">
      <w:pPr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</w:p>
    <w:p w14:paraId="556C11A8">
      <w:pPr>
        <w:wordWrap w:val="0"/>
        <w:jc w:val="right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收款人：       （签字按手印）</w:t>
      </w:r>
    </w:p>
    <w:p w14:paraId="7F746F69">
      <w:pPr>
        <w:pStyle w:val="2"/>
        <w:ind w:firstLine="560" w:firstLineChars="20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年   月   日</w:t>
      </w:r>
    </w:p>
    <w:p w14:paraId="76533D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0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after="140" w:line="240" w:lineRule="auto"/>
      <w:outlineLvl w:val="1"/>
    </w:pPr>
    <w:rPr>
      <w:rFonts w:ascii="Arial" w:hAnsi="Arial" w:eastAsia="宋体" w:cs="Times New Roman"/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2025-07-09T06:54:10Z</dcterms:created>
  <dc:creator>13173</dc:creator>
  <cp:lastModifiedBy>林深</cp:lastModifiedBy>
  <dcterms:modified xsi:type="dcterms:W3CDTF">2025-07-09T06:54:19Z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eyJoZGlkIjoiNTFkOThkZjQ3MDE1OWNiMjI4NjZiMDMzYWVmNTgyZmUiLCJ1c2VySWQiOiIyODU5NTY2NjIifQ==</vt:lpwstr>
  </property>
  <property fmtid="{D5CDD505-2E9C-101B-9397-08002B2CF9AE}" pid="4" name="ICV">
    <vt:lpwstr>CBA4E851ED4A42579D97C406C4059740_12</vt:lpwstr>
  </property>
</Properties>
</file>